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F2E6A29" w14:textId="77777777" w:rsidTr="004A108D">
        <w:trPr>
          <w:jc w:val="center"/>
        </w:trPr>
        <w:tc>
          <w:tcPr>
            <w:tcW w:w="1641" w:type="dxa"/>
          </w:tcPr>
          <w:p w14:paraId="6A01337D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4804AEDC" wp14:editId="76B513E5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B213A4C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4C64110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4BAD947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2AB79EA" w14:textId="77777777" w:rsidR="000F4893" w:rsidRPr="00D360D8" w:rsidRDefault="000F4893">
      <w:pPr>
        <w:rPr>
          <w:sz w:val="8"/>
        </w:rPr>
      </w:pPr>
    </w:p>
    <w:p w14:paraId="1770E9BD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RENCANAPEMBELAJARANSEMESTER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DF35B6" w14:paraId="5A2948D3" w14:textId="77777777" w:rsidTr="00931234">
        <w:tc>
          <w:tcPr>
            <w:tcW w:w="3261" w:type="dxa"/>
          </w:tcPr>
          <w:p w14:paraId="61C3C86E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ED1CD2" w14:textId="77777777" w:rsidR="0062160E" w:rsidRPr="00DF35B6" w:rsidRDefault="00922637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F35B6">
              <w:rPr>
                <w:rFonts w:ascii="Cambria Math" w:hAnsi="Cambria Math" w:cs="Calibri"/>
                <w:sz w:val="24"/>
                <w:szCs w:val="24"/>
              </w:rPr>
              <w:t xml:space="preserve">Seminar </w:t>
            </w:r>
            <w:proofErr w:type="spellStart"/>
            <w:r w:rsidRPr="00DF35B6">
              <w:rPr>
                <w:rFonts w:ascii="Cambria Math" w:hAnsi="Cambria Math" w:cs="Calibri"/>
                <w:sz w:val="24"/>
                <w:szCs w:val="24"/>
              </w:rPr>
              <w:t>ManajemenKeuangan</w:t>
            </w:r>
            <w:proofErr w:type="spellEnd"/>
          </w:p>
        </w:tc>
        <w:tc>
          <w:tcPr>
            <w:tcW w:w="2693" w:type="dxa"/>
          </w:tcPr>
          <w:p w14:paraId="59777D9A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581A6A90" w14:textId="77777777" w:rsidR="0062160E" w:rsidRPr="00DF35B6" w:rsidRDefault="00661A8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sz w:val="24"/>
                <w:szCs w:val="24"/>
              </w:rPr>
              <w:t>7 (</w:t>
            </w:r>
            <w:proofErr w:type="spellStart"/>
            <w:r w:rsidRPr="00DF35B6">
              <w:rPr>
                <w:rFonts w:ascii="Cambria Math" w:hAnsi="Cambria Math" w:cs="Times New Roman"/>
                <w:sz w:val="24"/>
                <w:szCs w:val="24"/>
              </w:rPr>
              <w:t>Tujuh</w:t>
            </w:r>
            <w:proofErr w:type="spellEnd"/>
            <w:r w:rsidRPr="00DF35B6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8770C8E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  <w:tr w:rsidR="0062160E" w:rsidRPr="00DF35B6" w14:paraId="46BD957B" w14:textId="77777777" w:rsidTr="00931234">
        <w:tc>
          <w:tcPr>
            <w:tcW w:w="3261" w:type="dxa"/>
          </w:tcPr>
          <w:p w14:paraId="7CDBAB0E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123E2137" w14:textId="77777777" w:rsidR="0062160E" w:rsidRPr="00DF35B6" w:rsidRDefault="00661A8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F35B6">
              <w:rPr>
                <w:rFonts w:ascii="Cambria Math" w:hAnsi="Cambria Math" w:cs="Calibri"/>
                <w:sz w:val="24"/>
                <w:szCs w:val="24"/>
              </w:rPr>
              <w:t>10610275</w:t>
            </w:r>
            <w:r w:rsidR="00922637" w:rsidRPr="00DF35B6">
              <w:rPr>
                <w:rFonts w:ascii="Cambria Math" w:hAnsi="Cambria Math" w:cs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48CE876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5CBEDA85" w14:textId="77777777" w:rsidR="0062160E" w:rsidRPr="00DF35B6" w:rsidRDefault="00922637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070269" w:rsidRPr="00DF35B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DF35B6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0D210A3" w14:textId="77777777" w:rsidR="0062160E" w:rsidRPr="00DF35B6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DF35B6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5D4FB68" w14:textId="77777777" w:rsidR="00473314" w:rsidRPr="00DF35B6" w:rsidRDefault="00473314" w:rsidP="00661A82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721C5B35" w14:textId="77777777" w:rsidR="0062160E" w:rsidRPr="00DF35B6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DF35B6" w14:paraId="40FD8125" w14:textId="77777777" w:rsidTr="00931234">
        <w:tc>
          <w:tcPr>
            <w:tcW w:w="1951" w:type="dxa"/>
          </w:tcPr>
          <w:p w14:paraId="44E4040E" w14:textId="77777777" w:rsidR="007C0DB5" w:rsidRPr="00DF35B6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7A7C540A" w14:textId="77777777" w:rsidR="007C0DB5" w:rsidRPr="00DF35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0EB1045D" w14:textId="77777777" w:rsidR="007C0DB5" w:rsidRPr="00DF35B6" w:rsidRDefault="002F4BB5" w:rsidP="00531F8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380119A9" w14:textId="77777777" w:rsidR="007C0DB5" w:rsidRPr="00DF35B6" w:rsidRDefault="002F4BB5" w:rsidP="00531F8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1D4232E0" w14:textId="77777777" w:rsidR="002F4BB5" w:rsidRPr="00DF35B6" w:rsidRDefault="002F4BB5" w:rsidP="00531F8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0FA683FC" w14:textId="77777777" w:rsidR="007C0DB5" w:rsidRPr="00DF35B6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KeterampilanUmum</w:t>
            </w:r>
            <w:proofErr w:type="spellEnd"/>
          </w:p>
          <w:p w14:paraId="02220E67" w14:textId="570B5C39" w:rsidR="007C0DB5" w:rsidRPr="00DF35B6" w:rsidRDefault="007C0DB5" w:rsidP="00531F85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pemikiranlogis</w:t>
            </w:r>
            <w:proofErr w:type="spellEnd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DF35B6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DF35B6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DF35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DF35B6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DF35B6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6F8F2D34" w14:textId="7DD2B9D0" w:rsidR="007C0DB5" w:rsidRPr="00DF35B6" w:rsidRDefault="007C0DB5" w:rsidP="00531F85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="00B12BB1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DF35B6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DF35B6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62C60F0A" w14:textId="77777777" w:rsidR="00862C8A" w:rsidRPr="00DF35B6" w:rsidRDefault="00862C8A" w:rsidP="00531F85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633BD9CF" w14:textId="77777777" w:rsidR="00862C8A" w:rsidRPr="00DF35B6" w:rsidRDefault="00862C8A" w:rsidP="00531F85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0A1FB89D" w14:textId="77777777" w:rsidR="00862C8A" w:rsidRPr="00DF35B6" w:rsidRDefault="00862C8A" w:rsidP="00531F85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7DFA0D6A" w14:textId="77777777" w:rsidR="007C0DB5" w:rsidRPr="00DF35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7CE1860D" w14:textId="77777777" w:rsidR="007C0DB5" w:rsidRPr="00DF35B6" w:rsidRDefault="005C08FF" w:rsidP="00531F8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>pengendalian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="00B70C1C" w:rsidRPr="00DF35B6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72E0AC50" w14:textId="77777777" w:rsidR="00852E7F" w:rsidRPr="00DF35B6" w:rsidRDefault="005C08FF" w:rsidP="00531F8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303F6230" w14:textId="77777777" w:rsidR="005C08FF" w:rsidRPr="00DF35B6" w:rsidRDefault="005C08FF" w:rsidP="00531F8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0AA69F49" w14:textId="77777777" w:rsidR="007C0DB5" w:rsidRPr="00DF35B6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DF35B6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53970D0" w14:textId="77777777" w:rsidR="007C0DB5" w:rsidRPr="00DF35B6" w:rsidRDefault="00A04942" w:rsidP="00531F85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DF35B6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DF35B6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DF35B6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77A9A55D" w14:textId="77777777" w:rsidR="00852E7F" w:rsidRPr="00DF35B6" w:rsidRDefault="00A04942" w:rsidP="00531F85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4239DDC4" w14:textId="77777777" w:rsidR="00A04942" w:rsidRPr="00DF35B6" w:rsidRDefault="00A04942" w:rsidP="00531F85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DF35B6" w14:paraId="19ADEFA4" w14:textId="77777777" w:rsidTr="00931234">
        <w:tc>
          <w:tcPr>
            <w:tcW w:w="1951" w:type="dxa"/>
          </w:tcPr>
          <w:p w14:paraId="58503338" w14:textId="77777777" w:rsidR="007C0DB5" w:rsidRPr="00DF35B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DF35B6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20C89455" w14:textId="6952AE2E" w:rsidR="00B12BB1" w:rsidRPr="00DF35B6" w:rsidRDefault="00922637" w:rsidP="00B12BB1">
            <w:pPr>
              <w:pStyle w:val="Default"/>
              <w:numPr>
                <w:ilvl w:val="0"/>
                <w:numId w:val="33"/>
              </w:numPr>
              <w:ind w:left="461" w:hanging="283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</w:rPr>
              <w:t>menerapkan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instrumen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analisis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bisnis</w:t>
            </w:r>
            <w:proofErr w:type="spellEnd"/>
            <w:r w:rsidRPr="00DF35B6">
              <w:rPr>
                <w:rFonts w:ascii="Cambria Math" w:hAnsi="Cambria Math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</w:rPr>
              <w:t>manajemen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dengan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mempertimbangkan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aspek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etika</w:t>
            </w:r>
            <w:proofErr w:type="spellEnd"/>
            <w:r w:rsidRPr="00DF35B6">
              <w:rPr>
                <w:rFonts w:ascii="Cambria Math" w:hAnsi="Cambria Math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</w:rPr>
              <w:t>profesionalitas</w:t>
            </w:r>
            <w:proofErr w:type="spellEnd"/>
            <w:r w:rsidRPr="00DF35B6">
              <w:rPr>
                <w:rFonts w:ascii="Cambria Math" w:hAnsi="Cambria Math"/>
              </w:rPr>
              <w:t xml:space="preserve">. </w:t>
            </w:r>
          </w:p>
          <w:p w14:paraId="0CCE51B8" w14:textId="77777777" w:rsidR="00B12BB1" w:rsidRPr="00DF35B6" w:rsidRDefault="00922637" w:rsidP="00B12BB1">
            <w:pPr>
              <w:pStyle w:val="Default"/>
              <w:numPr>
                <w:ilvl w:val="0"/>
                <w:numId w:val="33"/>
              </w:numPr>
              <w:ind w:left="461" w:hanging="283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</w:rPr>
              <w:t>menunjukkan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ketrampilan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komunikasi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efektif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menggunakan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argumen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teoritis</w:t>
            </w:r>
            <w:proofErr w:type="spellEnd"/>
            <w:r w:rsidRPr="00DF35B6">
              <w:rPr>
                <w:rFonts w:ascii="Cambria Math" w:hAnsi="Cambria Math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</w:rPr>
              <w:t>empiris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ilmu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manajemen</w:t>
            </w:r>
            <w:proofErr w:type="spellEnd"/>
            <w:r w:rsidRPr="00DF35B6">
              <w:rPr>
                <w:rFonts w:ascii="Cambria Math" w:hAnsi="Cambria Math"/>
              </w:rPr>
              <w:t xml:space="preserve">. </w:t>
            </w:r>
          </w:p>
          <w:p w14:paraId="661FA6AD" w14:textId="77777777" w:rsidR="00B12BB1" w:rsidRPr="00DF35B6" w:rsidRDefault="00922637" w:rsidP="00B12BB1">
            <w:pPr>
              <w:pStyle w:val="Default"/>
              <w:numPr>
                <w:ilvl w:val="0"/>
                <w:numId w:val="33"/>
              </w:numPr>
              <w:ind w:left="461" w:hanging="283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</w:rPr>
              <w:t>menunjukkan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ketrampilan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penggunaan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teknologi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informasi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dalam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mengaplikasikan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ilmu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pengetahuan</w:t>
            </w:r>
            <w:proofErr w:type="spellEnd"/>
            <w:r w:rsidRPr="00DF35B6">
              <w:rPr>
                <w:rFonts w:ascii="Cambria Math" w:hAnsi="Cambria Math"/>
              </w:rPr>
              <w:t xml:space="preserve">. </w:t>
            </w:r>
          </w:p>
          <w:p w14:paraId="0CFBA978" w14:textId="48079659" w:rsidR="00922637" w:rsidRPr="00DF35B6" w:rsidRDefault="00922637" w:rsidP="00B12BB1">
            <w:pPr>
              <w:pStyle w:val="Default"/>
              <w:numPr>
                <w:ilvl w:val="0"/>
                <w:numId w:val="33"/>
              </w:numPr>
              <w:ind w:left="461" w:hanging="283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Mampu </w:t>
            </w:r>
            <w:proofErr w:type="spellStart"/>
            <w:r w:rsidRPr="00DF35B6">
              <w:rPr>
                <w:rFonts w:ascii="Cambria Math" w:hAnsi="Cambria Math"/>
              </w:rPr>
              <w:t>membangun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jaringan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kerjasama</w:t>
            </w:r>
            <w:proofErr w:type="spellEnd"/>
            <w:r w:rsidRPr="00DF35B6">
              <w:rPr>
                <w:rFonts w:ascii="Cambria Math" w:hAnsi="Cambria Math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</w:rPr>
              <w:t>baik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dengan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pihak</w:t>
            </w:r>
            <w:proofErr w:type="spellEnd"/>
            <w:r w:rsidRPr="00DF35B6">
              <w:rPr>
                <w:rFonts w:ascii="Cambria Math" w:hAnsi="Cambria Math"/>
              </w:rPr>
              <w:t xml:space="preserve"> internal </w:t>
            </w:r>
            <w:proofErr w:type="spellStart"/>
            <w:r w:rsidRPr="00DF35B6">
              <w:rPr>
                <w:rFonts w:ascii="Cambria Math" w:hAnsi="Cambria Math"/>
              </w:rPr>
              <w:t>maupun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eksternal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dalam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meyelesaikan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tugasnya</w:t>
            </w:r>
            <w:proofErr w:type="spellEnd"/>
            <w:r w:rsidRPr="00DF35B6">
              <w:rPr>
                <w:rFonts w:ascii="Cambria Math" w:hAnsi="Cambria Math"/>
              </w:rPr>
              <w:t xml:space="preserve">. </w:t>
            </w:r>
          </w:p>
          <w:p w14:paraId="2DA1224F" w14:textId="77777777" w:rsidR="00435A6E" w:rsidRPr="00DF35B6" w:rsidRDefault="00435A6E" w:rsidP="00922637">
            <w:pPr>
              <w:pStyle w:val="Default"/>
              <w:rPr>
                <w:rFonts w:ascii="Cambria Math" w:hAnsi="Cambria Math"/>
              </w:rPr>
            </w:pPr>
          </w:p>
        </w:tc>
      </w:tr>
      <w:tr w:rsidR="007C0DB5" w:rsidRPr="00DF35B6" w14:paraId="5688C780" w14:textId="77777777" w:rsidTr="00931234">
        <w:tc>
          <w:tcPr>
            <w:tcW w:w="1951" w:type="dxa"/>
          </w:tcPr>
          <w:p w14:paraId="40CF303C" w14:textId="77777777" w:rsidR="007C0DB5" w:rsidRPr="00DF35B6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677A367A" w14:textId="77777777" w:rsidR="007C0DB5" w:rsidRPr="00DF35B6" w:rsidRDefault="00922637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menyajikan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topik-topik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terkini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jurnal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mendukung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teori-teori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7C0DB5" w:rsidRPr="00DF35B6" w14:paraId="6DFAB845" w14:textId="77777777" w:rsidTr="00931234">
        <w:tc>
          <w:tcPr>
            <w:tcW w:w="1951" w:type="dxa"/>
          </w:tcPr>
          <w:p w14:paraId="585A69E4" w14:textId="77777777" w:rsidR="007C0DB5" w:rsidRPr="00DF35B6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7371" w:type="dxa"/>
          </w:tcPr>
          <w:p w14:paraId="1F9D3B5A" w14:textId="77777777" w:rsidR="00E30562" w:rsidRPr="00DF35B6" w:rsidRDefault="00E30562" w:rsidP="00380EB9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467C2155" w14:textId="77777777" w:rsidR="00D360D8" w:rsidRPr="00DF35B6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231793DF" w14:textId="77777777" w:rsidR="007C0DB5" w:rsidRPr="00DF35B6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F35B6">
        <w:rPr>
          <w:rFonts w:ascii="Cambria Math" w:hAnsi="Cambria Math"/>
          <w:sz w:val="24"/>
          <w:szCs w:val="24"/>
        </w:rPr>
        <w:t>Rencana</w:t>
      </w:r>
      <w:proofErr w:type="spellEnd"/>
      <w:r w:rsidRPr="00DF35B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F35B6">
        <w:rPr>
          <w:rFonts w:ascii="Cambria Math" w:hAnsi="Cambria Math"/>
          <w:sz w:val="24"/>
          <w:szCs w:val="24"/>
        </w:rPr>
        <w:t>Pembelajaran</w:t>
      </w:r>
      <w:proofErr w:type="spellEnd"/>
      <w:r w:rsidRPr="00DF35B6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DF35B6" w14:paraId="763B34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908B41" w14:textId="77777777" w:rsidR="00261F00" w:rsidRPr="00DF35B6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DF35B6" w14:paraId="43C2D45C" w14:textId="77777777" w:rsidTr="00931234">
        <w:tc>
          <w:tcPr>
            <w:tcW w:w="3227" w:type="dxa"/>
          </w:tcPr>
          <w:p w14:paraId="584B7E99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3449ECD" w14:textId="77777777" w:rsidR="00922637" w:rsidRPr="00DF35B6" w:rsidRDefault="00922637" w:rsidP="00B12BB1">
            <w:pPr>
              <w:pStyle w:val="Default"/>
              <w:numPr>
                <w:ilvl w:val="0"/>
                <w:numId w:val="34"/>
              </w:numPr>
              <w:ind w:hanging="400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Pengertian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5A8D1BE7" w14:textId="77777777" w:rsidR="00922637" w:rsidRPr="00DF35B6" w:rsidRDefault="00922637" w:rsidP="00B12BB1">
            <w:pPr>
              <w:pStyle w:val="Default"/>
              <w:numPr>
                <w:ilvl w:val="0"/>
                <w:numId w:val="34"/>
              </w:numPr>
              <w:ind w:hanging="400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Model </w:t>
            </w:r>
            <w:proofErr w:type="spellStart"/>
            <w:r w:rsidRPr="00DF35B6">
              <w:rPr>
                <w:rFonts w:ascii="Cambria Math" w:hAnsi="Cambria Math" w:cstheme="minorBidi"/>
              </w:rPr>
              <w:t>perencanaan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keuangan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7274494D" w14:textId="77777777" w:rsidR="00922637" w:rsidRPr="00DF35B6" w:rsidRDefault="00922637" w:rsidP="00B12BB1">
            <w:pPr>
              <w:pStyle w:val="Default"/>
              <w:numPr>
                <w:ilvl w:val="0"/>
                <w:numId w:val="34"/>
              </w:numPr>
              <w:ind w:hanging="400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Keuangan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ekternal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dan </w:t>
            </w:r>
            <w:proofErr w:type="spellStart"/>
            <w:r w:rsidRPr="00DF35B6">
              <w:rPr>
                <w:rFonts w:ascii="Cambria Math" w:hAnsi="Cambria Math" w:cstheme="minorBidi"/>
              </w:rPr>
              <w:t>pertumbuhan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722D0DC0" w14:textId="77777777" w:rsidR="00922637" w:rsidRPr="00DF35B6" w:rsidRDefault="00922637" w:rsidP="00B12BB1">
            <w:pPr>
              <w:pStyle w:val="Default"/>
              <w:numPr>
                <w:ilvl w:val="0"/>
                <w:numId w:val="34"/>
              </w:numPr>
              <w:ind w:hanging="400"/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Perencanaan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keuangan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dan </w:t>
            </w:r>
            <w:proofErr w:type="spellStart"/>
            <w:r w:rsidRPr="00DF35B6">
              <w:rPr>
                <w:rFonts w:ascii="Cambria Math" w:hAnsi="Cambria Math" w:cs="Calibri"/>
              </w:rPr>
              <w:t>anggaran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4575657A" w14:textId="77777777" w:rsidR="00852E7F" w:rsidRPr="00DF35B6" w:rsidRDefault="00852E7F" w:rsidP="00922637">
            <w:pPr>
              <w:pStyle w:val="Default"/>
              <w:rPr>
                <w:rFonts w:ascii="Cambria Math" w:hAnsi="Cambria Math"/>
              </w:rPr>
            </w:pPr>
          </w:p>
        </w:tc>
      </w:tr>
      <w:tr w:rsidR="00852E7F" w:rsidRPr="00DF35B6" w14:paraId="098366A6" w14:textId="77777777" w:rsidTr="00931234">
        <w:tc>
          <w:tcPr>
            <w:tcW w:w="3227" w:type="dxa"/>
          </w:tcPr>
          <w:p w14:paraId="24599B80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AF3B51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DF35B6" w14:paraId="5E8FF58A" w14:textId="77777777" w:rsidTr="00931234">
        <w:tc>
          <w:tcPr>
            <w:tcW w:w="3227" w:type="dxa"/>
          </w:tcPr>
          <w:p w14:paraId="1105A814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0DBC78" w14:textId="77777777" w:rsidR="00922637" w:rsidRPr="00DF35B6" w:rsidRDefault="00922637" w:rsidP="00922637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Perencanaan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keuangan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2703F9B9" w14:textId="77777777" w:rsidR="00852E7F" w:rsidRPr="00DF35B6" w:rsidRDefault="00852E7F" w:rsidP="00922637">
            <w:pPr>
              <w:pStyle w:val="Default"/>
              <w:rPr>
                <w:rFonts w:ascii="Cambria Math" w:hAnsi="Cambria Math"/>
              </w:rPr>
            </w:pPr>
          </w:p>
        </w:tc>
      </w:tr>
      <w:tr w:rsidR="00852E7F" w:rsidRPr="00DF35B6" w14:paraId="6BA42B44" w14:textId="77777777" w:rsidTr="00931234">
        <w:tc>
          <w:tcPr>
            <w:tcW w:w="3227" w:type="dxa"/>
          </w:tcPr>
          <w:p w14:paraId="53CB85F9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DF8F4D" w14:textId="77777777" w:rsidR="00922637" w:rsidRPr="00DF35B6" w:rsidRDefault="00261F00" w:rsidP="0092263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88961C1" w14:textId="77777777" w:rsidR="00922637" w:rsidRPr="00DF35B6" w:rsidRDefault="00922637" w:rsidP="00531F85">
            <w:pPr>
              <w:pStyle w:val="Default"/>
              <w:numPr>
                <w:ilvl w:val="0"/>
                <w:numId w:val="6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0977E85B" w14:textId="77777777" w:rsidR="00922637" w:rsidRPr="00DF35B6" w:rsidRDefault="00922637" w:rsidP="00531F85">
            <w:pPr>
              <w:pStyle w:val="Default"/>
              <w:numPr>
                <w:ilvl w:val="0"/>
                <w:numId w:val="6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Diskusi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="Calibri"/>
              </w:rPr>
              <w:t>jawab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) </w:t>
            </w:r>
          </w:p>
          <w:p w14:paraId="5819AA39" w14:textId="77777777" w:rsidR="00852E7F" w:rsidRPr="00DF35B6" w:rsidRDefault="00852E7F" w:rsidP="00922637">
            <w:pPr>
              <w:pStyle w:val="Default"/>
              <w:rPr>
                <w:rFonts w:ascii="Cambria Math" w:hAnsi="Cambria Math"/>
              </w:rPr>
            </w:pPr>
          </w:p>
        </w:tc>
      </w:tr>
      <w:tr w:rsidR="00852E7F" w:rsidRPr="00DF35B6" w14:paraId="53ADF8FB" w14:textId="77777777" w:rsidTr="00931234">
        <w:tc>
          <w:tcPr>
            <w:tcW w:w="3227" w:type="dxa"/>
          </w:tcPr>
          <w:p w14:paraId="141CB263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BF43BFC" w14:textId="77777777" w:rsidR="00852E7F" w:rsidRPr="00DF35B6" w:rsidRDefault="00852E7F" w:rsidP="00380EB9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DF35B6" w14:paraId="498E5BF4" w14:textId="77777777" w:rsidTr="00931234">
        <w:tc>
          <w:tcPr>
            <w:tcW w:w="3227" w:type="dxa"/>
          </w:tcPr>
          <w:p w14:paraId="54358522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8154244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29C1E64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A46CD8E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948714B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2F0045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A4AD04" w14:textId="352A2F7C" w:rsidR="00852E7F" w:rsidRPr="00DF35B6" w:rsidRDefault="00B12BB1" w:rsidP="00B12BB1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852E7F" w:rsidRPr="00DF35B6" w14:paraId="08ADCB99" w14:textId="77777777" w:rsidTr="00931234">
        <w:tc>
          <w:tcPr>
            <w:tcW w:w="3227" w:type="dxa"/>
          </w:tcPr>
          <w:p w14:paraId="756A6FE3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F5345EA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922637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DF35B6" w14:paraId="04FA8CF8" w14:textId="77777777" w:rsidTr="00931234">
        <w:tc>
          <w:tcPr>
            <w:tcW w:w="3227" w:type="dxa"/>
          </w:tcPr>
          <w:p w14:paraId="0E6858CB" w14:textId="77777777" w:rsidR="00852E7F" w:rsidRPr="00DF35B6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4231DAA" w14:textId="77777777" w:rsidR="00ED5D02" w:rsidRPr="00DF35B6" w:rsidRDefault="00ED5D02" w:rsidP="00531F85">
            <w:pPr>
              <w:pStyle w:val="Default"/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26 </w:t>
            </w:r>
          </w:p>
          <w:p w14:paraId="6235EC41" w14:textId="77777777" w:rsidR="00ED5D02" w:rsidRPr="00DF35B6" w:rsidRDefault="00ED5D02" w:rsidP="00531F85">
            <w:pPr>
              <w:pStyle w:val="Default"/>
              <w:numPr>
                <w:ilvl w:val="0"/>
                <w:numId w:val="7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Breyler</w:t>
            </w:r>
            <w:proofErr w:type="spellEnd"/>
            <w:r w:rsidRPr="00DF35B6">
              <w:rPr>
                <w:rFonts w:ascii="Cambria Math" w:hAnsi="Cambria Math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17 </w:t>
            </w:r>
          </w:p>
          <w:p w14:paraId="49B57039" w14:textId="77777777" w:rsidR="00ED5D02" w:rsidRPr="00DF35B6" w:rsidRDefault="00ED5D02" w:rsidP="00531F85">
            <w:pPr>
              <w:pStyle w:val="Default"/>
              <w:numPr>
                <w:ilvl w:val="0"/>
                <w:numId w:val="7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Keown, Martin, Petty &amp; Scott, JR. 2005. Financial Management,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4. </w:t>
            </w:r>
          </w:p>
          <w:p w14:paraId="509F2927" w14:textId="77777777" w:rsidR="00852E7F" w:rsidRPr="00DF35B6" w:rsidRDefault="00852E7F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261F00" w:rsidRPr="00DF35B6" w14:paraId="3BB42A1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FECABB" w14:textId="77777777" w:rsidR="00261F00" w:rsidRPr="00DF35B6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DF35B6" w14:paraId="571189D5" w14:textId="77777777" w:rsidTr="00931234">
        <w:tc>
          <w:tcPr>
            <w:tcW w:w="3227" w:type="dxa"/>
          </w:tcPr>
          <w:p w14:paraId="09BFC379" w14:textId="77777777" w:rsidR="00261F00" w:rsidRPr="00DF35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CBAA9E3" w14:textId="77777777" w:rsidR="00ED5D02" w:rsidRPr="00DF35B6" w:rsidRDefault="00ED5D02" w:rsidP="00B12BB1">
            <w:pPr>
              <w:pStyle w:val="Default"/>
              <w:numPr>
                <w:ilvl w:val="0"/>
                <w:numId w:val="35"/>
              </w:numPr>
              <w:ind w:left="745" w:hanging="425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Cost of equity capital </w:t>
            </w:r>
          </w:p>
          <w:p w14:paraId="40143465" w14:textId="77777777" w:rsidR="00ED5D02" w:rsidRPr="00DF35B6" w:rsidRDefault="00ED5D02" w:rsidP="00B12BB1">
            <w:pPr>
              <w:pStyle w:val="Default"/>
              <w:numPr>
                <w:ilvl w:val="0"/>
                <w:numId w:val="35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Mengukur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beta </w:t>
            </w:r>
          </w:p>
          <w:p w14:paraId="622AD2BE" w14:textId="77777777" w:rsidR="00ED5D02" w:rsidRPr="00DF35B6" w:rsidRDefault="00ED5D02" w:rsidP="00B12BB1">
            <w:pPr>
              <w:pStyle w:val="Default"/>
              <w:numPr>
                <w:ilvl w:val="0"/>
                <w:numId w:val="35"/>
              </w:numPr>
              <w:ind w:left="745" w:hanging="425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Portfolio beta </w:t>
            </w:r>
          </w:p>
          <w:p w14:paraId="1FE3AAE0" w14:textId="77777777" w:rsidR="00ED5D02" w:rsidRPr="00DF35B6" w:rsidRDefault="00ED5D02" w:rsidP="00B12BB1">
            <w:pPr>
              <w:pStyle w:val="Default"/>
              <w:numPr>
                <w:ilvl w:val="0"/>
                <w:numId w:val="35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Secuirity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market line </w:t>
            </w:r>
          </w:p>
          <w:p w14:paraId="7C1F23C5" w14:textId="77777777" w:rsidR="00ED5D02" w:rsidRPr="00DF35B6" w:rsidRDefault="00ED5D02" w:rsidP="00B12BB1">
            <w:pPr>
              <w:pStyle w:val="Default"/>
              <w:numPr>
                <w:ilvl w:val="0"/>
                <w:numId w:val="35"/>
              </w:numPr>
              <w:ind w:left="745" w:hanging="425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Capital budgeting and project risk </w:t>
            </w:r>
          </w:p>
          <w:p w14:paraId="51AC38F2" w14:textId="77777777" w:rsidR="00261F00" w:rsidRPr="00DF35B6" w:rsidRDefault="00261F00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261F00" w:rsidRPr="00DF35B6" w14:paraId="3B7A46B6" w14:textId="77777777" w:rsidTr="00931234">
        <w:tc>
          <w:tcPr>
            <w:tcW w:w="3227" w:type="dxa"/>
          </w:tcPr>
          <w:p w14:paraId="56E19C20" w14:textId="77777777" w:rsidR="00261F00" w:rsidRPr="00DF35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82F591C" w14:textId="77777777" w:rsidR="00261F00" w:rsidRPr="00DF35B6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61F00" w:rsidRPr="00DF35B6" w14:paraId="3F9E6CA1" w14:textId="77777777" w:rsidTr="00931234">
        <w:tc>
          <w:tcPr>
            <w:tcW w:w="3227" w:type="dxa"/>
          </w:tcPr>
          <w:p w14:paraId="5CF78F27" w14:textId="77777777" w:rsidR="00261F00" w:rsidRPr="00DF35B6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03BBF9C" w14:textId="77777777" w:rsidR="00ED5D02" w:rsidRPr="00DF35B6" w:rsidRDefault="00ED5D02" w:rsidP="00ED5D02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Risk, cost of capital and capital budgeting </w:t>
            </w:r>
          </w:p>
          <w:p w14:paraId="2F32817D" w14:textId="77777777" w:rsidR="00261F00" w:rsidRPr="00DF35B6" w:rsidRDefault="00261F00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0F4893" w:rsidRPr="00DF35B6" w14:paraId="59924ECD" w14:textId="77777777" w:rsidTr="00931234">
        <w:tc>
          <w:tcPr>
            <w:tcW w:w="3227" w:type="dxa"/>
          </w:tcPr>
          <w:p w14:paraId="3BBA3C9F" w14:textId="77777777" w:rsidR="000F4893" w:rsidRPr="00DF35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2B47B52" w14:textId="77777777" w:rsidR="00ED5D02" w:rsidRPr="00DF35B6" w:rsidRDefault="000F4893" w:rsidP="00ED5D0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0EBF7A5" w14:textId="77777777" w:rsidR="00ED5D02" w:rsidRPr="00DF35B6" w:rsidRDefault="00ED5D02" w:rsidP="00531F85">
            <w:pPr>
              <w:pStyle w:val="Default"/>
              <w:numPr>
                <w:ilvl w:val="0"/>
                <w:numId w:val="9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50800024" w14:textId="426E2219" w:rsidR="000F4893" w:rsidRPr="00DF35B6" w:rsidRDefault="00ED5D02" w:rsidP="00ED5D02">
            <w:pPr>
              <w:pStyle w:val="Default"/>
              <w:numPr>
                <w:ilvl w:val="0"/>
                <w:numId w:val="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Diskusi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="Calibri"/>
              </w:rPr>
              <w:t>jawab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) </w:t>
            </w:r>
          </w:p>
        </w:tc>
      </w:tr>
      <w:tr w:rsidR="000F4893" w:rsidRPr="00DF35B6" w14:paraId="7213792C" w14:textId="77777777" w:rsidTr="00931234">
        <w:tc>
          <w:tcPr>
            <w:tcW w:w="3227" w:type="dxa"/>
          </w:tcPr>
          <w:p w14:paraId="5CE5F3A0" w14:textId="77777777" w:rsidR="000F4893" w:rsidRPr="00DF35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C02334" w14:textId="77777777" w:rsidR="000F4893" w:rsidRPr="00DF35B6" w:rsidRDefault="000F4893" w:rsidP="00380EB9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DF35B6" w14:paraId="041E5925" w14:textId="77777777" w:rsidTr="00931234">
        <w:tc>
          <w:tcPr>
            <w:tcW w:w="3227" w:type="dxa"/>
          </w:tcPr>
          <w:p w14:paraId="701C93C7" w14:textId="77777777" w:rsidR="000F4893" w:rsidRPr="00DF35B6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6BFF838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DA22ACD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150C5A1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BA6C15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4D13D1E" w14:textId="77777777" w:rsidR="00B12BB1" w:rsidRPr="00DF35B6" w:rsidRDefault="00B12BB1" w:rsidP="00B12BB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831DE3" w14:textId="5A22796B" w:rsidR="000F4893" w:rsidRPr="00DF35B6" w:rsidRDefault="00B12BB1" w:rsidP="00B12BB1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3E7CBB" w:rsidRPr="00DF35B6" w14:paraId="096CF9CE" w14:textId="77777777" w:rsidTr="00931234">
        <w:tc>
          <w:tcPr>
            <w:tcW w:w="3227" w:type="dxa"/>
          </w:tcPr>
          <w:p w14:paraId="1B4EA574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32E11C8" w14:textId="77777777" w:rsidR="003E7CBB" w:rsidRPr="00DF35B6" w:rsidRDefault="003E7CBB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ED5D02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3E7CBB" w:rsidRPr="00DF35B6" w14:paraId="0DE11FEA" w14:textId="77777777" w:rsidTr="00931234">
        <w:tc>
          <w:tcPr>
            <w:tcW w:w="3227" w:type="dxa"/>
          </w:tcPr>
          <w:p w14:paraId="34B806A3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2E37AE7" w14:textId="77777777" w:rsidR="00ED5D02" w:rsidRPr="00DF35B6" w:rsidRDefault="00ED5D02" w:rsidP="00531F85">
            <w:pPr>
              <w:pStyle w:val="Default"/>
              <w:numPr>
                <w:ilvl w:val="0"/>
                <w:numId w:val="11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12 </w:t>
            </w:r>
          </w:p>
          <w:p w14:paraId="3BEEA1AC" w14:textId="77777777" w:rsidR="00ED5D02" w:rsidRPr="00DF35B6" w:rsidRDefault="00ED5D02" w:rsidP="00531F85">
            <w:pPr>
              <w:pStyle w:val="Default"/>
              <w:numPr>
                <w:ilvl w:val="0"/>
                <w:numId w:val="11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9 </w:t>
            </w:r>
          </w:p>
          <w:p w14:paraId="4CBD0E56" w14:textId="77777777" w:rsidR="00ED5D02" w:rsidRPr="00DF35B6" w:rsidRDefault="00ED5D02" w:rsidP="00531F85">
            <w:pPr>
              <w:pStyle w:val="Default"/>
              <w:numPr>
                <w:ilvl w:val="0"/>
                <w:numId w:val="11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Keown, Martin, Petty &amp; Scott, JR. 2005. Financial Management,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11 </w:t>
            </w:r>
          </w:p>
          <w:p w14:paraId="0BDBE4B1" w14:textId="77777777" w:rsidR="003E7CBB" w:rsidRPr="00DF35B6" w:rsidRDefault="003E7CBB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3E7CBB" w:rsidRPr="00DF35B6" w14:paraId="4BBD62A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091FDAC" w14:textId="77777777" w:rsidR="003E7CBB" w:rsidRPr="00DF35B6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DF35B6" w14:paraId="0844CDE1" w14:textId="77777777" w:rsidTr="00931234">
        <w:tc>
          <w:tcPr>
            <w:tcW w:w="3227" w:type="dxa"/>
          </w:tcPr>
          <w:p w14:paraId="3B7EC98F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</w:t>
            </w:r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14:paraId="0A073677" w14:textId="77777777" w:rsidR="00ED5D02" w:rsidRPr="00DF35B6" w:rsidRDefault="00ED5D02" w:rsidP="004F4007">
            <w:pPr>
              <w:pStyle w:val="Default"/>
              <w:numPr>
                <w:ilvl w:val="0"/>
                <w:numId w:val="36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lastRenderedPageBreak/>
              <w:t>Biaya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kesulitan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keuangan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51C11998" w14:textId="77777777" w:rsidR="00ED5D02" w:rsidRPr="00DF35B6" w:rsidRDefault="00ED5D02" w:rsidP="004F4007">
            <w:pPr>
              <w:pStyle w:val="Default"/>
              <w:numPr>
                <w:ilvl w:val="0"/>
                <w:numId w:val="36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lastRenderedPageBreak/>
              <w:t>Diskripsi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biaya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77FFB60E" w14:textId="77777777" w:rsidR="00ED5D02" w:rsidRPr="00DF35B6" w:rsidRDefault="00ED5D02" w:rsidP="004F4007">
            <w:pPr>
              <w:pStyle w:val="Default"/>
              <w:numPr>
                <w:ilvl w:val="0"/>
                <w:numId w:val="36"/>
              </w:numPr>
              <w:ind w:left="745" w:hanging="425"/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Agency cost of </w:t>
            </w:r>
            <w:proofErr w:type="spellStart"/>
            <w:r w:rsidRPr="00DF35B6">
              <w:rPr>
                <w:rFonts w:ascii="Cambria Math" w:hAnsi="Cambria Math" w:cs="Calibri"/>
              </w:rPr>
              <w:t>equito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27F82F1F" w14:textId="77777777" w:rsidR="00ED5D02" w:rsidRPr="00DF35B6" w:rsidRDefault="00ED5D02" w:rsidP="004F4007">
            <w:pPr>
              <w:pStyle w:val="Default"/>
              <w:numPr>
                <w:ilvl w:val="0"/>
                <w:numId w:val="36"/>
              </w:numPr>
              <w:ind w:left="745" w:hanging="425"/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The Pecking Order Theory </w:t>
            </w:r>
          </w:p>
          <w:p w14:paraId="773491CC" w14:textId="77777777" w:rsidR="00ED5D02" w:rsidRPr="00DF35B6" w:rsidRDefault="00ED5D02" w:rsidP="004F4007">
            <w:pPr>
              <w:pStyle w:val="Default"/>
              <w:numPr>
                <w:ilvl w:val="0"/>
                <w:numId w:val="36"/>
              </w:numPr>
              <w:ind w:left="745" w:hanging="283"/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Growth and DER </w:t>
            </w:r>
          </w:p>
          <w:p w14:paraId="36CA41A3" w14:textId="77777777" w:rsidR="003E7CBB" w:rsidRPr="00DF35B6" w:rsidRDefault="003E7CBB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3E7CBB" w:rsidRPr="00DF35B6" w14:paraId="20FDE3DB" w14:textId="77777777" w:rsidTr="00931234">
        <w:tc>
          <w:tcPr>
            <w:tcW w:w="3227" w:type="dxa"/>
          </w:tcPr>
          <w:p w14:paraId="529AE50A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1B51823B" w14:textId="77777777" w:rsidR="003E7CBB" w:rsidRPr="00DF35B6" w:rsidRDefault="003E7CBB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DF35B6" w14:paraId="44D74364" w14:textId="77777777" w:rsidTr="00931234">
        <w:tc>
          <w:tcPr>
            <w:tcW w:w="3227" w:type="dxa"/>
          </w:tcPr>
          <w:p w14:paraId="471B1AE8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5E401A8" w14:textId="77777777" w:rsidR="00ED5D02" w:rsidRPr="00DF35B6" w:rsidRDefault="00ED5D02" w:rsidP="00ED5D02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Struktur</w:t>
            </w:r>
            <w:proofErr w:type="spellEnd"/>
            <w:r w:rsidRPr="00DF35B6">
              <w:rPr>
                <w:rFonts w:ascii="Cambria Math" w:hAnsi="Cambria Math"/>
              </w:rPr>
              <w:t xml:space="preserve"> modal </w:t>
            </w:r>
            <w:proofErr w:type="spellStart"/>
            <w:r w:rsidRPr="00DF35B6">
              <w:rPr>
                <w:rFonts w:ascii="Cambria Math" w:hAnsi="Cambria Math"/>
              </w:rPr>
              <w:t>perusahaan</w:t>
            </w:r>
            <w:proofErr w:type="spellEnd"/>
            <w:r w:rsidRPr="00DF35B6">
              <w:rPr>
                <w:rFonts w:ascii="Cambria Math" w:hAnsi="Cambria Math"/>
              </w:rPr>
              <w:t xml:space="preserve"> pada </w:t>
            </w:r>
            <w:proofErr w:type="spellStart"/>
            <w:r w:rsidRPr="00DF35B6">
              <w:rPr>
                <w:rFonts w:ascii="Cambria Math" w:hAnsi="Cambria Math"/>
              </w:rPr>
              <w:t>penggunaan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hutang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47207FE5" w14:textId="77777777" w:rsidR="003E7CBB" w:rsidRPr="00DF35B6" w:rsidRDefault="003E7CBB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3E7CBB" w:rsidRPr="00DF35B6" w14:paraId="78E59117" w14:textId="77777777" w:rsidTr="00931234">
        <w:tc>
          <w:tcPr>
            <w:tcW w:w="3227" w:type="dxa"/>
          </w:tcPr>
          <w:p w14:paraId="11412CF2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C65FCAF" w14:textId="77777777" w:rsidR="00B92AD1" w:rsidRPr="00DF35B6" w:rsidRDefault="003E7CBB" w:rsidP="00B92AD1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F9B84F7" w14:textId="77777777" w:rsidR="00ED5D02" w:rsidRPr="00DF35B6" w:rsidRDefault="00ED5D02" w:rsidP="00531F85">
            <w:pPr>
              <w:pStyle w:val="Default"/>
              <w:numPr>
                <w:ilvl w:val="0"/>
                <w:numId w:val="14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4C48C4D5" w14:textId="77777777" w:rsidR="00ED5D02" w:rsidRPr="00DF35B6" w:rsidRDefault="00ED5D02" w:rsidP="00531F85">
            <w:pPr>
              <w:pStyle w:val="Default"/>
              <w:numPr>
                <w:ilvl w:val="0"/>
                <w:numId w:val="12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Diskusi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theme="minorBidi"/>
              </w:rPr>
              <w:t>jawab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) </w:t>
            </w:r>
          </w:p>
          <w:p w14:paraId="1EB3F5B3" w14:textId="77777777" w:rsidR="003E7CBB" w:rsidRPr="00DF35B6" w:rsidRDefault="003E7CBB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3E7CBB" w:rsidRPr="00DF35B6" w14:paraId="660682D0" w14:textId="77777777" w:rsidTr="00931234">
        <w:tc>
          <w:tcPr>
            <w:tcW w:w="3227" w:type="dxa"/>
          </w:tcPr>
          <w:p w14:paraId="19FC20FC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8A2050" w14:textId="77777777" w:rsidR="003E7CBB" w:rsidRPr="00DF35B6" w:rsidRDefault="003E7CBB" w:rsidP="00B92AD1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DF35B6" w14:paraId="2250B671" w14:textId="77777777" w:rsidTr="00931234">
        <w:tc>
          <w:tcPr>
            <w:tcW w:w="3227" w:type="dxa"/>
          </w:tcPr>
          <w:p w14:paraId="22D5592E" w14:textId="77777777" w:rsidR="003E7CBB" w:rsidRPr="00DF35B6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4CF1143" w14:textId="77777777" w:rsidR="004F4007" w:rsidRPr="00DF35B6" w:rsidRDefault="00B92AD1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</w:t>
            </w:r>
            <w:r w:rsidR="004F4007"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6D6227D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FF5E581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7728CBD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08DE057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89AA23" w14:textId="7DE42D7D" w:rsidR="003E7CBB" w:rsidRPr="00DF35B6" w:rsidRDefault="004F4007" w:rsidP="004F4007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5E23B3" w:rsidRPr="00DF35B6" w14:paraId="41DB6EA4" w14:textId="77777777" w:rsidTr="00931234">
        <w:tc>
          <w:tcPr>
            <w:tcW w:w="3227" w:type="dxa"/>
          </w:tcPr>
          <w:p w14:paraId="0D73C999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E099D11" w14:textId="77777777" w:rsidR="005E23B3" w:rsidRPr="00DF35B6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ED5D02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5E23B3" w:rsidRPr="00DF35B6" w14:paraId="09C15D2E" w14:textId="77777777" w:rsidTr="00931234">
        <w:tc>
          <w:tcPr>
            <w:tcW w:w="3227" w:type="dxa"/>
          </w:tcPr>
          <w:p w14:paraId="1A305EC6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B09990" w14:textId="77777777" w:rsidR="00ED5D02" w:rsidRPr="00DF35B6" w:rsidRDefault="00ED5D02" w:rsidP="00531F85">
            <w:pPr>
              <w:pStyle w:val="Default"/>
              <w:numPr>
                <w:ilvl w:val="0"/>
                <w:numId w:val="12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16 </w:t>
            </w:r>
          </w:p>
          <w:p w14:paraId="2DFFF5AA" w14:textId="77777777" w:rsidR="00ED5D02" w:rsidRPr="00DF35B6" w:rsidRDefault="00ED5D02" w:rsidP="00531F85">
            <w:pPr>
              <w:pStyle w:val="Default"/>
              <w:numPr>
                <w:ilvl w:val="0"/>
                <w:numId w:val="12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</w:t>
            </w:r>
            <w:r w:rsidRPr="00DF35B6">
              <w:rPr>
                <w:rFonts w:ascii="Cambria Math" w:hAnsi="Cambria Math"/>
              </w:rPr>
              <w:t xml:space="preserve">Finance,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14 </w:t>
            </w:r>
          </w:p>
          <w:p w14:paraId="4F80581E" w14:textId="77777777" w:rsidR="005E23B3" w:rsidRPr="00DF35B6" w:rsidRDefault="005E23B3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5E23B3" w:rsidRPr="00DF35B6" w14:paraId="26E424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205EDD" w14:textId="77777777" w:rsidR="005E23B3" w:rsidRPr="00DF35B6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DF35B6" w14:paraId="53148660" w14:textId="77777777" w:rsidTr="00931234">
        <w:tc>
          <w:tcPr>
            <w:tcW w:w="3227" w:type="dxa"/>
          </w:tcPr>
          <w:p w14:paraId="194A78F4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90EEB40" w14:textId="77777777" w:rsidR="00ED5D02" w:rsidRPr="00DF35B6" w:rsidRDefault="00ED5D02" w:rsidP="004F4007">
            <w:pPr>
              <w:pStyle w:val="Default"/>
              <w:numPr>
                <w:ilvl w:val="0"/>
                <w:numId w:val="38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Adjusted Present Value Approach </w:t>
            </w:r>
          </w:p>
          <w:p w14:paraId="2C63E273" w14:textId="77777777" w:rsidR="00ED5D02" w:rsidRPr="00DF35B6" w:rsidRDefault="00ED5D02" w:rsidP="004F4007">
            <w:pPr>
              <w:pStyle w:val="Default"/>
              <w:numPr>
                <w:ilvl w:val="0"/>
                <w:numId w:val="38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Flow to Equity Approach </w:t>
            </w:r>
          </w:p>
          <w:p w14:paraId="0EF31459" w14:textId="77777777" w:rsidR="00ED5D02" w:rsidRPr="00DF35B6" w:rsidRDefault="00ED5D02" w:rsidP="004F4007">
            <w:pPr>
              <w:pStyle w:val="Default"/>
              <w:numPr>
                <w:ilvl w:val="0"/>
                <w:numId w:val="38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WACC Method </w:t>
            </w:r>
          </w:p>
          <w:p w14:paraId="1E604126" w14:textId="77777777" w:rsidR="00ED5D02" w:rsidRPr="00DF35B6" w:rsidRDefault="00ED5D02" w:rsidP="004F4007">
            <w:pPr>
              <w:pStyle w:val="Default"/>
              <w:numPr>
                <w:ilvl w:val="0"/>
                <w:numId w:val="38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Perbandingan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14D88FE2" w14:textId="6974D03C" w:rsidR="005E23B3" w:rsidRPr="00DF35B6" w:rsidRDefault="00ED5D02" w:rsidP="004F4007">
            <w:pPr>
              <w:pStyle w:val="Default"/>
              <w:numPr>
                <w:ilvl w:val="0"/>
                <w:numId w:val="38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Beta dan leverage </w:t>
            </w:r>
          </w:p>
        </w:tc>
      </w:tr>
      <w:tr w:rsidR="005E23B3" w:rsidRPr="00DF35B6" w14:paraId="024AF75C" w14:textId="77777777" w:rsidTr="00931234">
        <w:tc>
          <w:tcPr>
            <w:tcW w:w="3227" w:type="dxa"/>
          </w:tcPr>
          <w:p w14:paraId="5573F055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BD7D674" w14:textId="77777777" w:rsidR="005E23B3" w:rsidRPr="00DF35B6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DF35B6" w14:paraId="0A736800" w14:textId="77777777" w:rsidTr="00931234">
        <w:tc>
          <w:tcPr>
            <w:tcW w:w="3227" w:type="dxa"/>
          </w:tcPr>
          <w:p w14:paraId="11004863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2E5A7C7" w14:textId="77777777" w:rsidR="00ED5D02" w:rsidRPr="00DF35B6" w:rsidRDefault="00ED5D02" w:rsidP="00ED5D02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Penilaian</w:t>
            </w:r>
            <w:proofErr w:type="spellEnd"/>
            <w:r w:rsidRPr="00DF35B6">
              <w:rPr>
                <w:rFonts w:ascii="Cambria Math" w:hAnsi="Cambria Math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</w:rPr>
              <w:t>anggaran</w:t>
            </w:r>
            <w:proofErr w:type="spellEnd"/>
            <w:r w:rsidRPr="00DF35B6">
              <w:rPr>
                <w:rFonts w:ascii="Cambria Math" w:hAnsi="Cambria Math"/>
              </w:rPr>
              <w:t xml:space="preserve"> modal </w:t>
            </w:r>
            <w:proofErr w:type="spellStart"/>
            <w:r w:rsidRPr="00DF35B6">
              <w:rPr>
                <w:rFonts w:ascii="Cambria Math" w:hAnsi="Cambria Math"/>
              </w:rPr>
              <w:t>untuk</w:t>
            </w:r>
            <w:proofErr w:type="spellEnd"/>
            <w:r w:rsidRPr="00DF35B6">
              <w:rPr>
                <w:rFonts w:ascii="Cambria Math" w:hAnsi="Cambria Math"/>
              </w:rPr>
              <w:t xml:space="preserve"> levered firm </w:t>
            </w:r>
          </w:p>
          <w:p w14:paraId="4F625568" w14:textId="77777777" w:rsidR="005E23B3" w:rsidRPr="00DF35B6" w:rsidRDefault="005E23B3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5E23B3" w:rsidRPr="00DF35B6" w14:paraId="7A7C481C" w14:textId="77777777" w:rsidTr="00931234">
        <w:tc>
          <w:tcPr>
            <w:tcW w:w="3227" w:type="dxa"/>
          </w:tcPr>
          <w:p w14:paraId="08698D16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4564A9A" w14:textId="77777777" w:rsidR="00ED5D02" w:rsidRPr="00DF35B6" w:rsidRDefault="005E23B3" w:rsidP="00ED5D0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D78C5F9" w14:textId="77777777" w:rsidR="00ED5D02" w:rsidRPr="00DF35B6" w:rsidRDefault="00ED5D02" w:rsidP="00531F85">
            <w:pPr>
              <w:pStyle w:val="Default"/>
              <w:numPr>
                <w:ilvl w:val="0"/>
                <w:numId w:val="15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6D4F94A1" w14:textId="77777777" w:rsidR="00ED5D02" w:rsidRPr="00DF35B6" w:rsidRDefault="00ED5D02" w:rsidP="00531F85">
            <w:pPr>
              <w:pStyle w:val="Default"/>
              <w:numPr>
                <w:ilvl w:val="0"/>
                <w:numId w:val="15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Diskusi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theme="minorBidi"/>
              </w:rPr>
              <w:t>jawab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) </w:t>
            </w:r>
          </w:p>
          <w:p w14:paraId="2105E704" w14:textId="77777777" w:rsidR="005E23B3" w:rsidRPr="00DF35B6" w:rsidRDefault="005E23B3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5E23B3" w:rsidRPr="00DF35B6" w14:paraId="4FDFAEC9" w14:textId="77777777" w:rsidTr="00931234">
        <w:tc>
          <w:tcPr>
            <w:tcW w:w="3227" w:type="dxa"/>
          </w:tcPr>
          <w:p w14:paraId="0CE75B34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2A28547" w14:textId="77777777" w:rsidR="005E23B3" w:rsidRPr="00DF35B6" w:rsidRDefault="005E23B3" w:rsidP="00B92AD1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DF35B6" w14:paraId="3669A322" w14:textId="77777777" w:rsidTr="00931234">
        <w:tc>
          <w:tcPr>
            <w:tcW w:w="3227" w:type="dxa"/>
          </w:tcPr>
          <w:p w14:paraId="5341457C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6EF1569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D152DD9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08C8300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98A4E13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9E1F5C9" w14:textId="77777777" w:rsidR="004F4007" w:rsidRPr="00DF35B6" w:rsidRDefault="004F4007" w:rsidP="004F4007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CFAE97" w14:textId="2C9EFEEB" w:rsidR="00B92AD1" w:rsidRPr="00DF35B6" w:rsidRDefault="004F4007" w:rsidP="004F4007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5E23B3" w:rsidRPr="00DF35B6" w14:paraId="1E0A0A61" w14:textId="77777777" w:rsidTr="00931234">
        <w:tc>
          <w:tcPr>
            <w:tcW w:w="3227" w:type="dxa"/>
          </w:tcPr>
          <w:p w14:paraId="0DA425BF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D48D46B" w14:textId="77777777" w:rsidR="005E23B3" w:rsidRPr="00DF35B6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ED5D02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5E23B3" w:rsidRPr="00DF35B6" w14:paraId="3A59BE22" w14:textId="77777777" w:rsidTr="00931234">
        <w:tc>
          <w:tcPr>
            <w:tcW w:w="3227" w:type="dxa"/>
          </w:tcPr>
          <w:p w14:paraId="023CE84F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5A8D398" w14:textId="77777777" w:rsidR="00FA4F78" w:rsidRPr="00DF35B6" w:rsidRDefault="00FA4F78" w:rsidP="00531F85">
            <w:pPr>
              <w:pStyle w:val="Default"/>
              <w:numPr>
                <w:ilvl w:val="0"/>
                <w:numId w:val="16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17 </w:t>
            </w:r>
          </w:p>
          <w:p w14:paraId="68CA7790" w14:textId="77777777" w:rsidR="005E23B3" w:rsidRPr="00DF35B6" w:rsidRDefault="005E23B3" w:rsidP="00ED5D02">
            <w:pPr>
              <w:pStyle w:val="Default"/>
              <w:rPr>
                <w:rFonts w:ascii="Cambria Math" w:hAnsi="Cambria Math"/>
              </w:rPr>
            </w:pPr>
          </w:p>
        </w:tc>
      </w:tr>
      <w:tr w:rsidR="005E23B3" w:rsidRPr="00DF35B6" w14:paraId="6C38F8E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FDFEAA1" w14:textId="77777777" w:rsidR="005E23B3" w:rsidRPr="00DF35B6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DF35B6" w14:paraId="2058E730" w14:textId="77777777" w:rsidTr="00931234">
        <w:tc>
          <w:tcPr>
            <w:tcW w:w="3227" w:type="dxa"/>
          </w:tcPr>
          <w:p w14:paraId="60B0BA23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6E1A7DA" w14:textId="77777777" w:rsidR="00FA4F78" w:rsidRPr="00DF35B6" w:rsidRDefault="00FA4F78" w:rsidP="008777A5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Pengertian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dividen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49F15FEA" w14:textId="77777777" w:rsidR="00FA4F78" w:rsidRPr="00DF35B6" w:rsidRDefault="00FA4F78" w:rsidP="008777A5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Teori </w:t>
            </w:r>
            <w:proofErr w:type="spellStart"/>
            <w:r w:rsidRPr="00DF35B6">
              <w:rPr>
                <w:rFonts w:ascii="Cambria Math" w:hAnsi="Cambria Math" w:cstheme="minorBidi"/>
              </w:rPr>
              <w:t>Dividen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4BF96874" w14:textId="77777777" w:rsidR="00FA4F78" w:rsidRPr="00DF35B6" w:rsidRDefault="00FA4F78" w:rsidP="008777A5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Isu-isu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kebijakan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dividen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3A28F8D1" w14:textId="77777777" w:rsidR="00FA4F78" w:rsidRPr="00DF35B6" w:rsidRDefault="00FA4F78" w:rsidP="008777A5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Jadual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dividen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50DE3920" w14:textId="77777777" w:rsidR="00FA4F78" w:rsidRPr="00DF35B6" w:rsidRDefault="00FA4F78" w:rsidP="008777A5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Dividen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saham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45AD31B6" w14:textId="2845869A" w:rsidR="005E23B3" w:rsidRPr="00DF35B6" w:rsidRDefault="00FA4F78" w:rsidP="00B92AD1">
            <w:pPr>
              <w:pStyle w:val="Default"/>
              <w:numPr>
                <w:ilvl w:val="0"/>
                <w:numId w:val="3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Pemecahan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saham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</w:tc>
      </w:tr>
      <w:tr w:rsidR="005E23B3" w:rsidRPr="00DF35B6" w14:paraId="3D0424C6" w14:textId="77777777" w:rsidTr="00931234">
        <w:tc>
          <w:tcPr>
            <w:tcW w:w="3227" w:type="dxa"/>
          </w:tcPr>
          <w:p w14:paraId="0DA9EEA3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B34A0A8" w14:textId="77777777" w:rsidR="005E23B3" w:rsidRPr="00DF35B6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DF35B6" w14:paraId="1624356D" w14:textId="77777777" w:rsidTr="00931234">
        <w:tc>
          <w:tcPr>
            <w:tcW w:w="3227" w:type="dxa"/>
          </w:tcPr>
          <w:p w14:paraId="63038E4E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A772007" w14:textId="77777777" w:rsidR="00FA4F78" w:rsidRPr="00DF35B6" w:rsidRDefault="00FA4F78" w:rsidP="00FA4F78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Kebijakan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dividen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67147047" w14:textId="77777777" w:rsidR="005E23B3" w:rsidRPr="00DF35B6" w:rsidRDefault="005E23B3" w:rsidP="00FA4F78">
            <w:pPr>
              <w:pStyle w:val="Default"/>
              <w:rPr>
                <w:rFonts w:ascii="Cambria Math" w:hAnsi="Cambria Math"/>
              </w:rPr>
            </w:pPr>
          </w:p>
        </w:tc>
      </w:tr>
      <w:tr w:rsidR="005E23B3" w:rsidRPr="00DF35B6" w14:paraId="165B29C7" w14:textId="77777777" w:rsidTr="00931234">
        <w:tc>
          <w:tcPr>
            <w:tcW w:w="3227" w:type="dxa"/>
          </w:tcPr>
          <w:p w14:paraId="06226414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065FFB2" w14:textId="77777777" w:rsidR="00FA4F78" w:rsidRPr="00DF35B6" w:rsidRDefault="005E23B3" w:rsidP="00FA4F78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40F44DB" w14:textId="77777777" w:rsidR="00FA4F78" w:rsidRPr="00DF35B6" w:rsidRDefault="00FA4F78" w:rsidP="00531F85">
            <w:pPr>
              <w:pStyle w:val="Default"/>
              <w:numPr>
                <w:ilvl w:val="0"/>
                <w:numId w:val="16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08072D22" w14:textId="162FA383" w:rsidR="005E23B3" w:rsidRPr="00DF35B6" w:rsidRDefault="00FA4F78" w:rsidP="00F92B96">
            <w:pPr>
              <w:pStyle w:val="Default"/>
              <w:numPr>
                <w:ilvl w:val="0"/>
                <w:numId w:val="16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Diskusi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theme="minorBidi"/>
              </w:rPr>
              <w:t>jawab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) </w:t>
            </w:r>
          </w:p>
        </w:tc>
      </w:tr>
      <w:tr w:rsidR="005E23B3" w:rsidRPr="00DF35B6" w14:paraId="1F234120" w14:textId="77777777" w:rsidTr="00931234">
        <w:tc>
          <w:tcPr>
            <w:tcW w:w="3227" w:type="dxa"/>
          </w:tcPr>
          <w:p w14:paraId="425E6227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9E8481D" w14:textId="77777777" w:rsidR="005E23B3" w:rsidRPr="00DF35B6" w:rsidRDefault="005E23B3" w:rsidP="00F92B9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DF35B6" w14:paraId="07D233BA" w14:textId="77777777" w:rsidTr="00931234">
        <w:tc>
          <w:tcPr>
            <w:tcW w:w="3227" w:type="dxa"/>
          </w:tcPr>
          <w:p w14:paraId="26863222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73DF2F6" w14:textId="4703BAFC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E9EA0FB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692A051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1D02D1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E01D90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236B25" w14:textId="75292D5C" w:rsidR="005E23B3" w:rsidRPr="00DF35B6" w:rsidRDefault="008777A5" w:rsidP="00FA4F78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5E23B3" w:rsidRPr="00DF35B6" w14:paraId="11179433" w14:textId="77777777" w:rsidTr="00931234">
        <w:tc>
          <w:tcPr>
            <w:tcW w:w="3227" w:type="dxa"/>
          </w:tcPr>
          <w:p w14:paraId="26170C69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D43E791" w14:textId="77777777" w:rsidR="005E23B3" w:rsidRPr="00DF35B6" w:rsidRDefault="005E23B3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FA4F78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5E23B3" w:rsidRPr="00DF35B6" w14:paraId="10ACE6C5" w14:textId="77777777" w:rsidTr="00931234">
        <w:tc>
          <w:tcPr>
            <w:tcW w:w="3227" w:type="dxa"/>
          </w:tcPr>
          <w:p w14:paraId="509D18EE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5D24957" w14:textId="77777777" w:rsidR="00FA4F78" w:rsidRPr="00DF35B6" w:rsidRDefault="00FA4F78" w:rsidP="00531F85">
            <w:pPr>
              <w:pStyle w:val="Default"/>
              <w:numPr>
                <w:ilvl w:val="0"/>
                <w:numId w:val="17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18 </w:t>
            </w:r>
          </w:p>
          <w:p w14:paraId="5F545124" w14:textId="77777777" w:rsidR="00FA4F78" w:rsidRPr="00DF35B6" w:rsidRDefault="00FA4F78" w:rsidP="00531F85">
            <w:pPr>
              <w:pStyle w:val="Default"/>
              <w:numPr>
                <w:ilvl w:val="0"/>
                <w:numId w:val="17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15 </w:t>
            </w:r>
          </w:p>
          <w:p w14:paraId="2FBA1463" w14:textId="721479A2" w:rsidR="005E23B3" w:rsidRPr="00DF35B6" w:rsidRDefault="00FA4F78" w:rsidP="00FA4F78">
            <w:pPr>
              <w:pStyle w:val="Default"/>
              <w:numPr>
                <w:ilvl w:val="0"/>
                <w:numId w:val="17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Keown, Martin, Petty &amp; Scott, JR. </w:t>
            </w:r>
            <w:r w:rsidRPr="00DF35B6">
              <w:rPr>
                <w:rFonts w:ascii="Cambria Math" w:hAnsi="Cambria Math"/>
              </w:rPr>
              <w:t xml:space="preserve">2005. Financial Management,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17</w:t>
            </w:r>
          </w:p>
        </w:tc>
      </w:tr>
      <w:tr w:rsidR="005E23B3" w:rsidRPr="00DF35B6" w14:paraId="167516A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41DCE02" w14:textId="77777777" w:rsidR="005E23B3" w:rsidRPr="00DF35B6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DF35B6" w14:paraId="638A2371" w14:textId="77777777" w:rsidTr="00931234">
        <w:tc>
          <w:tcPr>
            <w:tcW w:w="3227" w:type="dxa"/>
          </w:tcPr>
          <w:p w14:paraId="24F26B58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30CD9AD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Penjelasan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obligasi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1F0778FF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Penilaian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obligasi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7CB99C7C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Konsep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obligasi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77B54DAF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Pasar </w:t>
            </w:r>
            <w:proofErr w:type="spellStart"/>
            <w:r w:rsidRPr="00DF35B6">
              <w:rPr>
                <w:rFonts w:ascii="Cambria Math" w:hAnsi="Cambria Math" w:cs="Calibri"/>
              </w:rPr>
              <w:t>saham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01723088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Penilaian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  <w:proofErr w:type="spellStart"/>
            <w:r w:rsidRPr="00DF35B6">
              <w:rPr>
                <w:rFonts w:ascii="Cambria Math" w:hAnsi="Cambria Math" w:cs="Calibri"/>
              </w:rPr>
              <w:t>saham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14BC91EC" w14:textId="77777777" w:rsidR="00FA4F78" w:rsidRPr="00DF35B6" w:rsidRDefault="00FA4F78" w:rsidP="008777A5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Dividen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discount model </w:t>
            </w:r>
          </w:p>
          <w:p w14:paraId="4E6DC0CC" w14:textId="70EB94BA" w:rsidR="005E23B3" w:rsidRPr="00DF35B6" w:rsidRDefault="00FA4F78" w:rsidP="00FA4F78">
            <w:pPr>
              <w:pStyle w:val="Default"/>
              <w:numPr>
                <w:ilvl w:val="0"/>
                <w:numId w:val="40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Growth stocks </w:t>
            </w:r>
          </w:p>
        </w:tc>
      </w:tr>
      <w:tr w:rsidR="005E23B3" w:rsidRPr="00DF35B6" w14:paraId="6A062B62" w14:textId="77777777" w:rsidTr="00931234">
        <w:tc>
          <w:tcPr>
            <w:tcW w:w="3227" w:type="dxa"/>
          </w:tcPr>
          <w:p w14:paraId="457E9997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4D71325" w14:textId="77777777" w:rsidR="005E23B3" w:rsidRPr="00DF35B6" w:rsidRDefault="005E23B3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DF35B6" w14:paraId="47583A91" w14:textId="77777777" w:rsidTr="00931234">
        <w:tc>
          <w:tcPr>
            <w:tcW w:w="3227" w:type="dxa"/>
          </w:tcPr>
          <w:p w14:paraId="09BB509B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B5F6FFD" w14:textId="18B59C22" w:rsidR="005E23B3" w:rsidRPr="00DF35B6" w:rsidRDefault="00FA4F78" w:rsidP="00FA4F78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Penilaian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obligasi</w:t>
            </w:r>
            <w:proofErr w:type="spellEnd"/>
            <w:r w:rsidRPr="00DF35B6">
              <w:rPr>
                <w:rFonts w:ascii="Cambria Math" w:hAnsi="Cambria Math"/>
              </w:rPr>
              <w:t xml:space="preserve"> dan </w:t>
            </w:r>
            <w:proofErr w:type="spellStart"/>
            <w:r w:rsidRPr="00DF35B6">
              <w:rPr>
                <w:rFonts w:ascii="Cambria Math" w:hAnsi="Cambria Math"/>
              </w:rPr>
              <w:t>saham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</w:tc>
      </w:tr>
      <w:tr w:rsidR="005E23B3" w:rsidRPr="00DF35B6" w14:paraId="20CE4DCF" w14:textId="77777777" w:rsidTr="00931234">
        <w:tc>
          <w:tcPr>
            <w:tcW w:w="3227" w:type="dxa"/>
          </w:tcPr>
          <w:p w14:paraId="1ECB97AE" w14:textId="77777777" w:rsidR="005E23B3" w:rsidRPr="00DF35B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386C13C" w14:textId="77777777" w:rsidR="00FA4F78" w:rsidRPr="00DF35B6" w:rsidRDefault="007E4A3D" w:rsidP="00FA4F78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3AFD829" w14:textId="77777777" w:rsidR="00FA4F78" w:rsidRPr="00DF35B6" w:rsidRDefault="00FA4F78" w:rsidP="00531F85">
            <w:pPr>
              <w:pStyle w:val="Default"/>
              <w:numPr>
                <w:ilvl w:val="0"/>
                <w:numId w:val="18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Ceramah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06AFC968" w14:textId="34E703A0" w:rsidR="005E23B3" w:rsidRPr="00DF35B6" w:rsidRDefault="00FA4F78" w:rsidP="007E4A3D">
            <w:pPr>
              <w:pStyle w:val="Default"/>
              <w:numPr>
                <w:ilvl w:val="0"/>
                <w:numId w:val="18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Diskusi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(Tanya </w:t>
            </w:r>
            <w:proofErr w:type="spellStart"/>
            <w:r w:rsidRPr="00DF35B6">
              <w:rPr>
                <w:rFonts w:ascii="Cambria Math" w:hAnsi="Cambria Math" w:cstheme="minorBidi"/>
              </w:rPr>
              <w:t>jawab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) </w:t>
            </w:r>
          </w:p>
        </w:tc>
      </w:tr>
      <w:tr w:rsidR="007E4A3D" w:rsidRPr="00DF35B6" w14:paraId="2BF471AD" w14:textId="77777777" w:rsidTr="00931234">
        <w:tc>
          <w:tcPr>
            <w:tcW w:w="3227" w:type="dxa"/>
          </w:tcPr>
          <w:p w14:paraId="258BCC6D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F2E3D59" w14:textId="77777777" w:rsidR="007E4A3D" w:rsidRPr="00DF35B6" w:rsidRDefault="007E4A3D" w:rsidP="00F92B96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2C3D89C3" w14:textId="77777777" w:rsidTr="00931234">
        <w:tc>
          <w:tcPr>
            <w:tcW w:w="3227" w:type="dxa"/>
          </w:tcPr>
          <w:p w14:paraId="5BB9B484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F8C8DD" w14:textId="77777777" w:rsidR="008777A5" w:rsidRPr="00DF35B6" w:rsidRDefault="00F92B96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 </w:t>
            </w:r>
            <w:r w:rsidR="008777A5"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33E8C92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1A37F0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4DF089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111974E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9E89F8C" w14:textId="6AE65583" w:rsidR="007E4A3D" w:rsidRPr="00DF35B6" w:rsidRDefault="008777A5" w:rsidP="008777A5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DF35B6" w14:paraId="58FBC461" w14:textId="77777777" w:rsidTr="00FA4F78">
        <w:trPr>
          <w:trHeight w:val="212"/>
        </w:trPr>
        <w:tc>
          <w:tcPr>
            <w:tcW w:w="3227" w:type="dxa"/>
          </w:tcPr>
          <w:p w14:paraId="4FDAD7C1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993DFC2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FA4F78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434FBD9F" w14:textId="77777777" w:rsidTr="00931234">
        <w:tc>
          <w:tcPr>
            <w:tcW w:w="3227" w:type="dxa"/>
          </w:tcPr>
          <w:p w14:paraId="4DA9B233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02263D20" w14:textId="77777777" w:rsidR="00FA4F78" w:rsidRPr="00DF35B6" w:rsidRDefault="00FA4F78" w:rsidP="00531F85">
            <w:pPr>
              <w:pStyle w:val="Default"/>
              <w:numPr>
                <w:ilvl w:val="0"/>
                <w:numId w:val="19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Keown, Martin, Petty &amp; Scott, JR. 2005. Financial Management,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7 &amp; 8 </w:t>
            </w:r>
          </w:p>
          <w:p w14:paraId="1003AC00" w14:textId="77777777" w:rsidR="00FA4F78" w:rsidRPr="00DF35B6" w:rsidRDefault="00FA4F78" w:rsidP="00531F85">
            <w:pPr>
              <w:pStyle w:val="Default"/>
              <w:numPr>
                <w:ilvl w:val="0"/>
                <w:numId w:val="19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4 </w:t>
            </w:r>
          </w:p>
          <w:p w14:paraId="77EA3864" w14:textId="77777777" w:rsidR="00FA4F78" w:rsidRPr="00DF35B6" w:rsidRDefault="00FA4F78" w:rsidP="00531F85">
            <w:pPr>
              <w:pStyle w:val="Default"/>
              <w:numPr>
                <w:ilvl w:val="0"/>
                <w:numId w:val="19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5 </w:t>
            </w:r>
          </w:p>
          <w:p w14:paraId="75F496F2" w14:textId="45308222" w:rsidR="007E4A3D" w:rsidRPr="00DF35B6" w:rsidRDefault="00FA4F78" w:rsidP="00FA4F78">
            <w:pPr>
              <w:pStyle w:val="Default"/>
              <w:numPr>
                <w:ilvl w:val="0"/>
                <w:numId w:val="19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Weston, JF &amp; Eugene F </w:t>
            </w:r>
            <w:r w:rsidRPr="00DF35B6">
              <w:rPr>
                <w:rFonts w:ascii="Cambria Math" w:hAnsi="Cambria Math"/>
              </w:rPr>
              <w:t xml:space="preserve">Brigham. 2003. Essential of Managerial Finance. </w:t>
            </w:r>
          </w:p>
        </w:tc>
      </w:tr>
      <w:tr w:rsidR="007E4A3D" w:rsidRPr="00DF35B6" w14:paraId="23A82AD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2A5267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DF35B6" w14:paraId="553F533F" w14:textId="77777777" w:rsidTr="00931234">
        <w:tc>
          <w:tcPr>
            <w:tcW w:w="3227" w:type="dxa"/>
          </w:tcPr>
          <w:p w14:paraId="058113E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CDDBC2" w14:textId="45471C0D" w:rsidR="00FA4F78" w:rsidRPr="00DF35B6" w:rsidRDefault="00FA4F78" w:rsidP="008777A5">
            <w:pPr>
              <w:pStyle w:val="Default"/>
              <w:numPr>
                <w:ilvl w:val="0"/>
                <w:numId w:val="41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Pengertian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financial distress </w:t>
            </w:r>
          </w:p>
          <w:p w14:paraId="3CCA94A3" w14:textId="7D6C8FDE" w:rsidR="00FA4F78" w:rsidRPr="00DF35B6" w:rsidRDefault="00FA4F78" w:rsidP="008777A5">
            <w:pPr>
              <w:pStyle w:val="Default"/>
              <w:numPr>
                <w:ilvl w:val="0"/>
                <w:numId w:val="41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>Faktor-</w:t>
            </w:r>
            <w:proofErr w:type="spellStart"/>
            <w:r w:rsidRPr="00DF35B6">
              <w:rPr>
                <w:rFonts w:ascii="Cambria Math" w:hAnsi="Cambria Math" w:cs="Calibri"/>
              </w:rPr>
              <w:t>faktor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financial distress </w:t>
            </w:r>
          </w:p>
          <w:p w14:paraId="33F4E699" w14:textId="3F01059C" w:rsidR="007E4A3D" w:rsidRPr="00DF35B6" w:rsidRDefault="00FA4F78" w:rsidP="008777A5">
            <w:pPr>
              <w:pStyle w:val="Default"/>
              <w:numPr>
                <w:ilvl w:val="0"/>
                <w:numId w:val="41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Bankruptcy </w:t>
            </w:r>
          </w:p>
        </w:tc>
      </w:tr>
      <w:tr w:rsidR="007E4A3D" w:rsidRPr="00DF35B6" w14:paraId="138530D5" w14:textId="77777777" w:rsidTr="00931234">
        <w:tc>
          <w:tcPr>
            <w:tcW w:w="3227" w:type="dxa"/>
          </w:tcPr>
          <w:p w14:paraId="796985A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395BD7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64BACC5D" w14:textId="77777777" w:rsidTr="00931234">
        <w:tc>
          <w:tcPr>
            <w:tcW w:w="3227" w:type="dxa"/>
          </w:tcPr>
          <w:p w14:paraId="77AF1A2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38BC5B5" w14:textId="77777777" w:rsidR="00FA4F78" w:rsidRPr="00DF35B6" w:rsidRDefault="00FA4F78" w:rsidP="00FA4F78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Financial Distress </w:t>
            </w:r>
          </w:p>
          <w:p w14:paraId="742C5B63" w14:textId="77777777" w:rsidR="007E4A3D" w:rsidRPr="00DF35B6" w:rsidRDefault="007E4A3D" w:rsidP="00FA4F78">
            <w:pPr>
              <w:pStyle w:val="Default"/>
              <w:rPr>
                <w:rFonts w:ascii="Cambria Math" w:hAnsi="Cambria Math"/>
              </w:rPr>
            </w:pPr>
          </w:p>
        </w:tc>
      </w:tr>
      <w:tr w:rsidR="007E4A3D" w:rsidRPr="00DF35B6" w14:paraId="12674678" w14:textId="77777777" w:rsidTr="00931234">
        <w:tc>
          <w:tcPr>
            <w:tcW w:w="3227" w:type="dxa"/>
          </w:tcPr>
          <w:p w14:paraId="6D3EFF19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CD50D4" w14:textId="77777777" w:rsidR="00F92B96" w:rsidRPr="00DF35B6" w:rsidRDefault="006D12FC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Metode:</w:t>
            </w:r>
          </w:p>
          <w:p w14:paraId="73A29A79" w14:textId="77777777" w:rsidR="00F92B96" w:rsidRPr="00DF35B6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4D3C03B6" w14:textId="0C964008" w:rsidR="007E4A3D" w:rsidRPr="00DF35B6" w:rsidRDefault="00F92B96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47C4905C" w14:textId="77777777" w:rsidTr="00931234">
        <w:tc>
          <w:tcPr>
            <w:tcW w:w="3227" w:type="dxa"/>
          </w:tcPr>
          <w:p w14:paraId="1F072BE8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12C339A" w14:textId="77777777" w:rsidR="007E4A3D" w:rsidRPr="00DF35B6" w:rsidRDefault="007E4A3D" w:rsidP="00F92B96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DF35B6" w14:paraId="22D66DCA" w14:textId="77777777" w:rsidTr="00931234">
        <w:tc>
          <w:tcPr>
            <w:tcW w:w="3227" w:type="dxa"/>
          </w:tcPr>
          <w:p w14:paraId="5AE2E52C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8FCEC2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DFBB188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BD68C10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C843F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DE421D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E5400A" w14:textId="43F2F71E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54351CC0" w14:textId="77777777" w:rsidTr="00931234">
        <w:tc>
          <w:tcPr>
            <w:tcW w:w="3227" w:type="dxa"/>
          </w:tcPr>
          <w:p w14:paraId="173EB40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B8D3B9F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FA4F78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1BB44D2A" w14:textId="77777777" w:rsidTr="00931234">
        <w:tc>
          <w:tcPr>
            <w:tcW w:w="3227" w:type="dxa"/>
          </w:tcPr>
          <w:p w14:paraId="149CD15D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B15BB03" w14:textId="7B42C6C8" w:rsidR="007E4A3D" w:rsidRPr="00DF35B6" w:rsidRDefault="00FA4F78" w:rsidP="00FA4F78">
            <w:pPr>
              <w:pStyle w:val="Default"/>
              <w:numPr>
                <w:ilvl w:val="0"/>
                <w:numId w:val="21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30 </w:t>
            </w:r>
          </w:p>
        </w:tc>
      </w:tr>
      <w:tr w:rsidR="007E4A3D" w:rsidRPr="00DF35B6" w14:paraId="333E65F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F010D63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166B7399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DF35B6" w14:paraId="0324BE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DA5CBD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DF35B6" w14:paraId="01297ADB" w14:textId="77777777" w:rsidTr="00931234">
        <w:tc>
          <w:tcPr>
            <w:tcW w:w="3227" w:type="dxa"/>
          </w:tcPr>
          <w:p w14:paraId="33B5364B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F09D7C" w14:textId="77777777" w:rsidR="00193125" w:rsidRPr="00DF35B6" w:rsidRDefault="00193125" w:rsidP="008777A5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Sekuritas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individu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2ED67E68" w14:textId="77777777" w:rsidR="00193125" w:rsidRPr="00DF35B6" w:rsidRDefault="00193125" w:rsidP="008777A5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Expected return, variance, covariance </w:t>
            </w:r>
          </w:p>
          <w:p w14:paraId="75BC25E2" w14:textId="77777777" w:rsidR="00193125" w:rsidRPr="00DF35B6" w:rsidRDefault="00193125" w:rsidP="008777A5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Return and Risk </w:t>
            </w:r>
            <w:proofErr w:type="spellStart"/>
            <w:r w:rsidRPr="00DF35B6">
              <w:rPr>
                <w:rFonts w:ascii="Cambria Math" w:hAnsi="Cambria Math" w:cs="Calibri"/>
              </w:rPr>
              <w:t>untuk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portfolio </w:t>
            </w:r>
          </w:p>
          <w:p w14:paraId="4E064197" w14:textId="77777777" w:rsidR="00193125" w:rsidRPr="00DF35B6" w:rsidRDefault="00193125" w:rsidP="008777A5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Diversifikasi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</w:t>
            </w:r>
          </w:p>
          <w:p w14:paraId="610F2CAC" w14:textId="77777777" w:rsidR="00193125" w:rsidRPr="00DF35B6" w:rsidRDefault="00193125" w:rsidP="008777A5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Keseimbangan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pasar </w:t>
            </w:r>
          </w:p>
          <w:p w14:paraId="73FE6304" w14:textId="3E0BF085" w:rsidR="007E4A3D" w:rsidRPr="00DF35B6" w:rsidRDefault="00193125" w:rsidP="00FA4F78">
            <w:pPr>
              <w:pStyle w:val="Default"/>
              <w:numPr>
                <w:ilvl w:val="0"/>
                <w:numId w:val="42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CAPM </w:t>
            </w:r>
          </w:p>
        </w:tc>
      </w:tr>
      <w:tr w:rsidR="007E4A3D" w:rsidRPr="00DF35B6" w14:paraId="2FB92F61" w14:textId="77777777" w:rsidTr="00931234">
        <w:tc>
          <w:tcPr>
            <w:tcW w:w="3227" w:type="dxa"/>
          </w:tcPr>
          <w:p w14:paraId="2F5AD45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90CA99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6A457DAD" w14:textId="77777777" w:rsidTr="00931234">
        <w:tc>
          <w:tcPr>
            <w:tcW w:w="3227" w:type="dxa"/>
          </w:tcPr>
          <w:p w14:paraId="6E5B6BA9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E8187DA" w14:textId="6B1701BE" w:rsidR="007E4A3D" w:rsidRPr="00DF35B6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 </w:t>
            </w:r>
            <w:r w:rsidR="00193125" w:rsidRPr="00DF35B6">
              <w:rPr>
                <w:rFonts w:ascii="Cambria Math" w:hAnsi="Cambria Math"/>
              </w:rPr>
              <w:t xml:space="preserve">Return and Risk: The Capital Asset Pricing Model (CAPM) </w:t>
            </w:r>
          </w:p>
        </w:tc>
      </w:tr>
      <w:tr w:rsidR="007E4A3D" w:rsidRPr="00DF35B6" w14:paraId="47768348" w14:textId="77777777" w:rsidTr="00931234">
        <w:tc>
          <w:tcPr>
            <w:tcW w:w="3227" w:type="dxa"/>
          </w:tcPr>
          <w:p w14:paraId="06F33AA1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C1CF1BA" w14:textId="77777777" w:rsidR="00F92B96" w:rsidRPr="00DF35B6" w:rsidRDefault="007E4A3D" w:rsidP="00F92B96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725219" w14:textId="77777777" w:rsidR="00F92B96" w:rsidRPr="00DF35B6" w:rsidRDefault="00F92B96" w:rsidP="00F92B96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3AC8E142" w14:textId="6CAAD7A6" w:rsidR="007E4A3D" w:rsidRPr="00DF35B6" w:rsidRDefault="00F92B96" w:rsidP="00FA4F78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46635098" w14:textId="77777777" w:rsidTr="00931234">
        <w:tc>
          <w:tcPr>
            <w:tcW w:w="3227" w:type="dxa"/>
          </w:tcPr>
          <w:p w14:paraId="289746FC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E8B059E" w14:textId="77777777" w:rsidR="007E4A3D" w:rsidRPr="00DF35B6" w:rsidRDefault="007E4A3D" w:rsidP="00F92B96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49FCF3BB" w14:textId="77777777" w:rsidTr="00931234">
        <w:tc>
          <w:tcPr>
            <w:tcW w:w="3227" w:type="dxa"/>
          </w:tcPr>
          <w:p w14:paraId="6B17BB05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1E86250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B10704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20B120A0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D6E1F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DB6667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ECA830" w14:textId="1986B157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4A332E9F" w14:textId="77777777" w:rsidTr="00931234">
        <w:tc>
          <w:tcPr>
            <w:tcW w:w="3227" w:type="dxa"/>
          </w:tcPr>
          <w:p w14:paraId="081F32E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FF0F6A7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FA4F78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3A60E331" w14:textId="77777777" w:rsidTr="00931234">
        <w:tc>
          <w:tcPr>
            <w:tcW w:w="3227" w:type="dxa"/>
          </w:tcPr>
          <w:p w14:paraId="28906E51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7E4EA20" w14:textId="77777777" w:rsidR="00193125" w:rsidRPr="00DF35B6" w:rsidRDefault="00193125" w:rsidP="00531F85">
            <w:pPr>
              <w:pStyle w:val="Default"/>
              <w:numPr>
                <w:ilvl w:val="0"/>
                <w:numId w:val="22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10 </w:t>
            </w:r>
          </w:p>
          <w:p w14:paraId="165E4A9B" w14:textId="7E3A81DE" w:rsidR="007E4A3D" w:rsidRPr="00DF35B6" w:rsidRDefault="00193125" w:rsidP="00FA4F78">
            <w:pPr>
              <w:pStyle w:val="Default"/>
              <w:numPr>
                <w:ilvl w:val="0"/>
                <w:numId w:val="22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9 </w:t>
            </w:r>
          </w:p>
        </w:tc>
      </w:tr>
      <w:tr w:rsidR="007E4A3D" w:rsidRPr="00DF35B6" w14:paraId="2A73386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1F8A232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DF35B6" w14:paraId="15D43B94" w14:textId="77777777" w:rsidTr="00931234">
        <w:tc>
          <w:tcPr>
            <w:tcW w:w="3227" w:type="dxa"/>
          </w:tcPr>
          <w:p w14:paraId="2146770B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4A79EDC" w14:textId="59DABEC2" w:rsidR="00193125" w:rsidRPr="00DF35B6" w:rsidRDefault="00193125" w:rsidP="008777A5">
            <w:pPr>
              <w:pStyle w:val="Default"/>
              <w:numPr>
                <w:ilvl w:val="0"/>
                <w:numId w:val="43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Faktor model </w:t>
            </w:r>
          </w:p>
          <w:p w14:paraId="2D860AE1" w14:textId="77777777" w:rsidR="00193125" w:rsidRPr="00DF35B6" w:rsidRDefault="00193125" w:rsidP="008777A5">
            <w:pPr>
              <w:pStyle w:val="Default"/>
              <w:numPr>
                <w:ilvl w:val="0"/>
                <w:numId w:val="43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Risiko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sistematik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dan </w:t>
            </w:r>
            <w:proofErr w:type="spellStart"/>
            <w:r w:rsidRPr="00DF35B6">
              <w:rPr>
                <w:rFonts w:ascii="Cambria Math" w:hAnsi="Cambria Math" w:cstheme="minorBidi"/>
              </w:rPr>
              <w:t>tidak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sistematik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0A5C32FB" w14:textId="77777777" w:rsidR="00193125" w:rsidRPr="00DF35B6" w:rsidRDefault="00193125" w:rsidP="008777A5">
            <w:pPr>
              <w:pStyle w:val="Default"/>
              <w:numPr>
                <w:ilvl w:val="0"/>
                <w:numId w:val="43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Portfolio dan </w:t>
            </w:r>
            <w:proofErr w:type="spellStart"/>
            <w:r w:rsidRPr="00DF35B6">
              <w:rPr>
                <w:rFonts w:ascii="Cambria Math" w:hAnsi="Cambria Math" w:cstheme="minorBidi"/>
              </w:rPr>
              <w:t>faktor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model </w:t>
            </w:r>
          </w:p>
          <w:p w14:paraId="0E1C877A" w14:textId="77777777" w:rsidR="00193125" w:rsidRPr="00DF35B6" w:rsidRDefault="00193125" w:rsidP="008777A5">
            <w:pPr>
              <w:pStyle w:val="Default"/>
              <w:numPr>
                <w:ilvl w:val="0"/>
                <w:numId w:val="43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Beta dan Expected return </w:t>
            </w:r>
          </w:p>
          <w:p w14:paraId="6ADF5BDE" w14:textId="135BAFC5" w:rsidR="007E4A3D" w:rsidRPr="00DF35B6" w:rsidRDefault="00193125" w:rsidP="008777A5">
            <w:pPr>
              <w:pStyle w:val="Default"/>
              <w:numPr>
                <w:ilvl w:val="0"/>
                <w:numId w:val="43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APT </w:t>
            </w:r>
          </w:p>
        </w:tc>
      </w:tr>
      <w:tr w:rsidR="007E4A3D" w:rsidRPr="00DF35B6" w14:paraId="3B34170E" w14:textId="77777777" w:rsidTr="00931234">
        <w:tc>
          <w:tcPr>
            <w:tcW w:w="3227" w:type="dxa"/>
          </w:tcPr>
          <w:p w14:paraId="09FE4DD9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BFD3055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7FC5898F" w14:textId="77777777" w:rsidTr="00931234">
        <w:tc>
          <w:tcPr>
            <w:tcW w:w="3227" w:type="dxa"/>
          </w:tcPr>
          <w:p w14:paraId="58653665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A5BD34B" w14:textId="18001000" w:rsidR="007E4A3D" w:rsidRPr="00DF35B6" w:rsidRDefault="004B220E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 </w:t>
            </w:r>
            <w:r w:rsidR="00193125" w:rsidRPr="00DF35B6">
              <w:rPr>
                <w:rFonts w:ascii="Cambria Math" w:hAnsi="Cambria Math"/>
              </w:rPr>
              <w:t xml:space="preserve">Return and Risk: The Arbitrage Pricing Theory </w:t>
            </w:r>
          </w:p>
        </w:tc>
      </w:tr>
      <w:tr w:rsidR="007E4A3D" w:rsidRPr="00DF35B6" w14:paraId="18D4035D" w14:textId="77777777" w:rsidTr="00931234">
        <w:tc>
          <w:tcPr>
            <w:tcW w:w="3227" w:type="dxa"/>
          </w:tcPr>
          <w:p w14:paraId="583B1E52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F0714DD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DB863C2" w14:textId="77777777" w:rsidR="004B220E" w:rsidRPr="00DF35B6" w:rsidRDefault="004B220E" w:rsidP="004B220E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6B40323B" w14:textId="5572941C" w:rsidR="007E4A3D" w:rsidRPr="00DF35B6" w:rsidRDefault="004B220E" w:rsidP="0019312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1959A43B" w14:textId="77777777" w:rsidTr="00931234">
        <w:tc>
          <w:tcPr>
            <w:tcW w:w="3227" w:type="dxa"/>
          </w:tcPr>
          <w:p w14:paraId="1891B911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9757015" w14:textId="77777777" w:rsidR="007E4A3D" w:rsidRPr="00DF35B6" w:rsidRDefault="007E4A3D" w:rsidP="004B220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70E7A651" w14:textId="77777777" w:rsidTr="00931234">
        <w:tc>
          <w:tcPr>
            <w:tcW w:w="3227" w:type="dxa"/>
          </w:tcPr>
          <w:p w14:paraId="1EFE33AB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776ECB3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863636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7E907C3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1DB972A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042D922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346A88" w14:textId="7F90D401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144247CA" w14:textId="77777777" w:rsidTr="00931234">
        <w:tc>
          <w:tcPr>
            <w:tcW w:w="3227" w:type="dxa"/>
          </w:tcPr>
          <w:p w14:paraId="01E45323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5613CC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193125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12A0A05B" w14:textId="77777777" w:rsidTr="00931234">
        <w:tc>
          <w:tcPr>
            <w:tcW w:w="3227" w:type="dxa"/>
          </w:tcPr>
          <w:p w14:paraId="4DC8D039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1960092" w14:textId="117F9159" w:rsidR="00193125" w:rsidRPr="00DF35B6" w:rsidRDefault="00193125" w:rsidP="008777A5">
            <w:pPr>
              <w:pStyle w:val="Default"/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11 </w:t>
            </w:r>
          </w:p>
        </w:tc>
      </w:tr>
      <w:tr w:rsidR="007E4A3D" w:rsidRPr="00DF35B6" w14:paraId="757FF73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7348931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DF35B6" w14:paraId="1FB3F042" w14:textId="77777777" w:rsidTr="00931234">
        <w:tc>
          <w:tcPr>
            <w:tcW w:w="3227" w:type="dxa"/>
          </w:tcPr>
          <w:p w14:paraId="493CC23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AF396EA" w14:textId="77777777" w:rsidR="00193125" w:rsidRPr="00DF35B6" w:rsidRDefault="00193125" w:rsidP="008777A5">
            <w:pPr>
              <w:pStyle w:val="Default"/>
              <w:numPr>
                <w:ilvl w:val="0"/>
                <w:numId w:val="44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Pengertian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option </w:t>
            </w:r>
          </w:p>
          <w:p w14:paraId="2DF16E2B" w14:textId="77777777" w:rsidR="00193125" w:rsidRPr="00DF35B6" w:rsidRDefault="00193125" w:rsidP="008777A5">
            <w:pPr>
              <w:pStyle w:val="Default"/>
              <w:numPr>
                <w:ilvl w:val="0"/>
                <w:numId w:val="44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Put option dan call option </w:t>
            </w:r>
          </w:p>
          <w:p w14:paraId="221C3553" w14:textId="77777777" w:rsidR="00193125" w:rsidRPr="00DF35B6" w:rsidRDefault="00193125" w:rsidP="008777A5">
            <w:pPr>
              <w:pStyle w:val="Default"/>
              <w:numPr>
                <w:ilvl w:val="0"/>
                <w:numId w:val="44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Penilaian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option </w:t>
            </w:r>
          </w:p>
          <w:p w14:paraId="2F36727E" w14:textId="77777777" w:rsidR="00193125" w:rsidRPr="00DF35B6" w:rsidRDefault="00193125" w:rsidP="008777A5">
            <w:pPr>
              <w:pStyle w:val="Default"/>
              <w:numPr>
                <w:ilvl w:val="0"/>
                <w:numId w:val="44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Formula </w:t>
            </w:r>
            <w:proofErr w:type="spellStart"/>
            <w:r w:rsidRPr="00DF35B6">
              <w:rPr>
                <w:rFonts w:ascii="Cambria Math" w:hAnsi="Cambria Math" w:cstheme="minorBidi"/>
              </w:rPr>
              <w:t>harga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option </w:t>
            </w:r>
          </w:p>
          <w:p w14:paraId="79D5F20E" w14:textId="701DF70C" w:rsidR="007E4A3D" w:rsidRPr="00DF35B6" w:rsidRDefault="00193125" w:rsidP="008777A5">
            <w:pPr>
              <w:pStyle w:val="Default"/>
              <w:numPr>
                <w:ilvl w:val="0"/>
                <w:numId w:val="44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Kebijakan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struktur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modal dan options </w:t>
            </w:r>
          </w:p>
        </w:tc>
      </w:tr>
      <w:tr w:rsidR="007E4A3D" w:rsidRPr="00DF35B6" w14:paraId="6DCFF26E" w14:textId="77777777" w:rsidTr="00931234">
        <w:tc>
          <w:tcPr>
            <w:tcW w:w="3227" w:type="dxa"/>
          </w:tcPr>
          <w:p w14:paraId="5514E07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F4939F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5DCC49F1" w14:textId="77777777" w:rsidTr="00931234">
        <w:tc>
          <w:tcPr>
            <w:tcW w:w="3227" w:type="dxa"/>
          </w:tcPr>
          <w:p w14:paraId="5D94649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5AD5E3" w14:textId="633C3175" w:rsidR="007E4A3D" w:rsidRPr="00DF35B6" w:rsidRDefault="00193125" w:rsidP="00193125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Konsep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dasar</w:t>
            </w:r>
            <w:proofErr w:type="spellEnd"/>
            <w:r w:rsidRPr="00DF35B6">
              <w:rPr>
                <w:rFonts w:ascii="Cambria Math" w:hAnsi="Cambria Math"/>
              </w:rPr>
              <w:t xml:space="preserve">: Options dan corporate finance </w:t>
            </w:r>
          </w:p>
        </w:tc>
      </w:tr>
      <w:tr w:rsidR="007E4A3D" w:rsidRPr="00DF35B6" w14:paraId="38771AF3" w14:textId="77777777" w:rsidTr="00931234">
        <w:tc>
          <w:tcPr>
            <w:tcW w:w="3227" w:type="dxa"/>
          </w:tcPr>
          <w:p w14:paraId="013D92A6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22F939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63DE4EA" w14:textId="77777777" w:rsidR="007D5EFD" w:rsidRPr="00DF35B6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3166311E" w14:textId="1742302C" w:rsidR="007E4A3D" w:rsidRPr="00DF35B6" w:rsidRDefault="007D5EFD" w:rsidP="0019312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21D68318" w14:textId="77777777" w:rsidTr="00931234">
        <w:tc>
          <w:tcPr>
            <w:tcW w:w="3227" w:type="dxa"/>
          </w:tcPr>
          <w:p w14:paraId="4C51A7F4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3A52703" w14:textId="77777777" w:rsidR="007E4A3D" w:rsidRPr="00DF35B6" w:rsidRDefault="007E4A3D" w:rsidP="004B220E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79A43175" w14:textId="77777777" w:rsidTr="00931234">
        <w:tc>
          <w:tcPr>
            <w:tcW w:w="3227" w:type="dxa"/>
          </w:tcPr>
          <w:p w14:paraId="3D7003DD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D6E3DC4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9445A8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E529E99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29B4972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A5D698A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510E74" w14:textId="2CA6A5C8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54EFF580" w14:textId="77777777" w:rsidTr="00931234">
        <w:tc>
          <w:tcPr>
            <w:tcW w:w="3227" w:type="dxa"/>
          </w:tcPr>
          <w:p w14:paraId="2B0A53FC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644B566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193125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3E6FD4E9" w14:textId="77777777" w:rsidTr="00931234">
        <w:tc>
          <w:tcPr>
            <w:tcW w:w="3227" w:type="dxa"/>
          </w:tcPr>
          <w:p w14:paraId="14AA1B7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CECC0FB" w14:textId="77777777" w:rsidR="00193125" w:rsidRPr="00DF35B6" w:rsidRDefault="00193125" w:rsidP="00531F85">
            <w:pPr>
              <w:pStyle w:val="Default"/>
              <w:numPr>
                <w:ilvl w:val="0"/>
                <w:numId w:val="25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22 </w:t>
            </w:r>
          </w:p>
          <w:p w14:paraId="01B436BA" w14:textId="77777777" w:rsidR="00193125" w:rsidRPr="00DF35B6" w:rsidRDefault="00193125" w:rsidP="00531F85">
            <w:pPr>
              <w:pStyle w:val="Default"/>
              <w:numPr>
                <w:ilvl w:val="0"/>
                <w:numId w:val="24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23 </w:t>
            </w:r>
          </w:p>
          <w:p w14:paraId="2B538707" w14:textId="400EA6AE" w:rsidR="007E4A3D" w:rsidRPr="00DF35B6" w:rsidRDefault="00193125" w:rsidP="00193125">
            <w:pPr>
              <w:pStyle w:val="Default"/>
              <w:numPr>
                <w:ilvl w:val="0"/>
                <w:numId w:val="24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Keown, Martin, Petty &amp; Scott, JR. 2005. Financial </w:t>
            </w:r>
            <w:r w:rsidRPr="00DF35B6">
              <w:rPr>
                <w:rFonts w:ascii="Cambria Math" w:hAnsi="Cambria Math" w:cs="Calibri"/>
              </w:rPr>
              <w:lastRenderedPageBreak/>
              <w:t xml:space="preserve">Management,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21 </w:t>
            </w:r>
          </w:p>
        </w:tc>
      </w:tr>
      <w:tr w:rsidR="007E4A3D" w:rsidRPr="00DF35B6" w14:paraId="52873E5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347BF6A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DF35B6" w14:paraId="6AA81391" w14:textId="77777777" w:rsidTr="00931234">
        <w:tc>
          <w:tcPr>
            <w:tcW w:w="3227" w:type="dxa"/>
          </w:tcPr>
          <w:p w14:paraId="2970757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571D7C" w14:textId="77777777" w:rsidR="00193125" w:rsidRPr="00DF35B6" w:rsidRDefault="00193125" w:rsidP="008777A5">
            <w:pPr>
              <w:pStyle w:val="Default"/>
              <w:numPr>
                <w:ilvl w:val="0"/>
                <w:numId w:val="45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Bentuk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akuisisi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  <w:p w14:paraId="5B131448" w14:textId="77777777" w:rsidR="00193125" w:rsidRPr="00DF35B6" w:rsidRDefault="00193125" w:rsidP="008777A5">
            <w:pPr>
              <w:pStyle w:val="Default"/>
              <w:numPr>
                <w:ilvl w:val="0"/>
                <w:numId w:val="45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the merger market </w:t>
            </w:r>
          </w:p>
          <w:p w14:paraId="05FE0020" w14:textId="77777777" w:rsidR="00193125" w:rsidRPr="00DF35B6" w:rsidRDefault="00193125" w:rsidP="008777A5">
            <w:pPr>
              <w:pStyle w:val="Default"/>
              <w:numPr>
                <w:ilvl w:val="0"/>
                <w:numId w:val="45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Alasan </w:t>
            </w:r>
            <w:proofErr w:type="spellStart"/>
            <w:r w:rsidRPr="00DF35B6">
              <w:rPr>
                <w:rFonts w:ascii="Cambria Math" w:hAnsi="Cambria Math" w:cstheme="minorBidi"/>
              </w:rPr>
              <w:t>kebijaksanaan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mergers </w:t>
            </w:r>
          </w:p>
          <w:p w14:paraId="7C5789AA" w14:textId="77777777" w:rsidR="00193125" w:rsidRPr="00DF35B6" w:rsidRDefault="00193125" w:rsidP="008777A5">
            <w:pPr>
              <w:pStyle w:val="Default"/>
              <w:numPr>
                <w:ilvl w:val="0"/>
                <w:numId w:val="45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Evaluasi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mergers </w:t>
            </w:r>
          </w:p>
          <w:p w14:paraId="228BDCF3" w14:textId="31F0D25A" w:rsidR="007E4A3D" w:rsidRPr="00DF35B6" w:rsidRDefault="00193125" w:rsidP="00193125">
            <w:pPr>
              <w:pStyle w:val="Default"/>
              <w:numPr>
                <w:ilvl w:val="0"/>
                <w:numId w:val="45"/>
              </w:numPr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Penentuan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sinergi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dari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  <w:proofErr w:type="spellStart"/>
            <w:r w:rsidRPr="00DF35B6">
              <w:rPr>
                <w:rFonts w:ascii="Cambria Math" w:hAnsi="Cambria Math" w:cstheme="minorBidi"/>
              </w:rPr>
              <w:t>akusisi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</w:t>
            </w:r>
          </w:p>
        </w:tc>
      </w:tr>
      <w:tr w:rsidR="007E4A3D" w:rsidRPr="00DF35B6" w14:paraId="79343EEE" w14:textId="77777777" w:rsidTr="00931234">
        <w:tc>
          <w:tcPr>
            <w:tcW w:w="3227" w:type="dxa"/>
          </w:tcPr>
          <w:p w14:paraId="4D0391D8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FEE217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0B2EF6CE" w14:textId="77777777" w:rsidTr="00931234">
        <w:tc>
          <w:tcPr>
            <w:tcW w:w="3227" w:type="dxa"/>
          </w:tcPr>
          <w:p w14:paraId="645F219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3CDD9F3" w14:textId="6AF87C75" w:rsidR="007E4A3D" w:rsidRPr="00DF35B6" w:rsidRDefault="00193125" w:rsidP="0019312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Mergers dan </w:t>
            </w:r>
            <w:proofErr w:type="spellStart"/>
            <w:r w:rsidRPr="00DF35B6">
              <w:rPr>
                <w:rFonts w:ascii="Cambria Math" w:hAnsi="Cambria Math"/>
              </w:rPr>
              <w:t>aquisitions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</w:tc>
      </w:tr>
      <w:tr w:rsidR="007E4A3D" w:rsidRPr="00DF35B6" w14:paraId="25D7E938" w14:textId="77777777" w:rsidTr="00931234">
        <w:tc>
          <w:tcPr>
            <w:tcW w:w="3227" w:type="dxa"/>
          </w:tcPr>
          <w:p w14:paraId="23BEE0CE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CC2F981" w14:textId="77777777" w:rsidR="007D5EFD" w:rsidRPr="00DF35B6" w:rsidRDefault="007E4A3D" w:rsidP="00F97FD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EEAAC53" w14:textId="77777777" w:rsidR="007D5EFD" w:rsidRPr="00DF35B6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77DE4A5E" w14:textId="59CB8A71" w:rsidR="007E4A3D" w:rsidRPr="00DF35B6" w:rsidRDefault="007D5EFD" w:rsidP="0019312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0BA8864B" w14:textId="77777777" w:rsidTr="00931234">
        <w:tc>
          <w:tcPr>
            <w:tcW w:w="3227" w:type="dxa"/>
          </w:tcPr>
          <w:p w14:paraId="671AC090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85A4F80" w14:textId="77777777" w:rsidR="007E4A3D" w:rsidRPr="00DF35B6" w:rsidRDefault="007E4A3D" w:rsidP="007D5EF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7201A079" w14:textId="77777777" w:rsidTr="00931234">
        <w:tc>
          <w:tcPr>
            <w:tcW w:w="3227" w:type="dxa"/>
          </w:tcPr>
          <w:p w14:paraId="5B34A5D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8AE74A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BD804B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939734A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08A810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32440E9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07C0CBE" w14:textId="10DAEEFB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63C2E6BA" w14:textId="77777777" w:rsidTr="00931234">
        <w:tc>
          <w:tcPr>
            <w:tcW w:w="3227" w:type="dxa"/>
          </w:tcPr>
          <w:p w14:paraId="43763ECA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A53968A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193125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50BED4E6" w14:textId="77777777" w:rsidTr="00931234">
        <w:tc>
          <w:tcPr>
            <w:tcW w:w="3227" w:type="dxa"/>
          </w:tcPr>
          <w:p w14:paraId="471A490F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67195F8" w14:textId="77777777" w:rsidR="00193125" w:rsidRPr="00DF35B6" w:rsidRDefault="00193125" w:rsidP="00531F85">
            <w:pPr>
              <w:pStyle w:val="Default"/>
              <w:numPr>
                <w:ilvl w:val="0"/>
                <w:numId w:val="28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Ros, et al. </w:t>
            </w:r>
          </w:p>
          <w:p w14:paraId="5E933CE9" w14:textId="77777777" w:rsidR="00193125" w:rsidRPr="00DF35B6" w:rsidRDefault="00193125" w:rsidP="00531F85">
            <w:pPr>
              <w:pStyle w:val="Default"/>
              <w:numPr>
                <w:ilvl w:val="0"/>
                <w:numId w:val="27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2005. Corporate Finance.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30 </w:t>
            </w:r>
          </w:p>
          <w:p w14:paraId="51948D1C" w14:textId="77777777" w:rsidR="00193125" w:rsidRPr="00DF35B6" w:rsidRDefault="00193125" w:rsidP="00531F85">
            <w:pPr>
              <w:pStyle w:val="Default"/>
              <w:numPr>
                <w:ilvl w:val="0"/>
                <w:numId w:val="27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Breyler</w:t>
            </w:r>
            <w:proofErr w:type="spellEnd"/>
            <w:r w:rsidRPr="00DF35B6">
              <w:rPr>
                <w:rFonts w:ascii="Cambria Math" w:hAnsi="Cambria Math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21 </w:t>
            </w:r>
          </w:p>
          <w:p w14:paraId="6848ED27" w14:textId="1840D2B2" w:rsidR="007E4A3D" w:rsidRPr="00DF35B6" w:rsidRDefault="00193125" w:rsidP="00193125">
            <w:pPr>
              <w:pStyle w:val="Default"/>
              <w:numPr>
                <w:ilvl w:val="0"/>
                <w:numId w:val="27"/>
              </w:numPr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Keown, Martin, Petty &amp; Scott, JR. 2005. Financial Management,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23 </w:t>
            </w:r>
          </w:p>
        </w:tc>
      </w:tr>
      <w:tr w:rsidR="007E4A3D" w:rsidRPr="00DF35B6" w14:paraId="744F050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3FA4C54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DF35B6" w14:paraId="3D121E85" w14:textId="77777777" w:rsidTr="00931234">
        <w:tc>
          <w:tcPr>
            <w:tcW w:w="3227" w:type="dxa"/>
          </w:tcPr>
          <w:p w14:paraId="16801D68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F4E60A" w14:textId="77777777" w:rsidR="0056118C" w:rsidRPr="00DF35B6" w:rsidRDefault="0056118C" w:rsidP="008777A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Warrant </w:t>
            </w:r>
          </w:p>
          <w:p w14:paraId="0D29DD83" w14:textId="77777777" w:rsidR="0056118C" w:rsidRPr="00DF35B6" w:rsidRDefault="0056118C" w:rsidP="008777A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Perbedaan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warrant </w:t>
            </w:r>
          </w:p>
          <w:p w14:paraId="1A238FD5" w14:textId="77777777" w:rsidR="0056118C" w:rsidRPr="00DF35B6" w:rsidRDefault="0056118C" w:rsidP="008777A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theme="minorBidi"/>
              </w:rPr>
            </w:pPr>
            <w:proofErr w:type="spellStart"/>
            <w:r w:rsidRPr="00DF35B6">
              <w:rPr>
                <w:rFonts w:ascii="Cambria Math" w:hAnsi="Cambria Math" w:cstheme="minorBidi"/>
              </w:rPr>
              <w:t>dengan</w:t>
            </w:r>
            <w:proofErr w:type="spellEnd"/>
            <w:r w:rsidRPr="00DF35B6">
              <w:rPr>
                <w:rFonts w:ascii="Cambria Math" w:hAnsi="Cambria Math" w:cstheme="minorBidi"/>
              </w:rPr>
              <w:t xml:space="preserve"> call option </w:t>
            </w:r>
          </w:p>
          <w:p w14:paraId="61519C6B" w14:textId="77777777" w:rsidR="0056118C" w:rsidRPr="00DF35B6" w:rsidRDefault="0056118C" w:rsidP="008777A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Harga warrant dan model </w:t>
            </w:r>
          </w:p>
          <w:p w14:paraId="12EA9E00" w14:textId="77777777" w:rsidR="0056118C" w:rsidRPr="00DF35B6" w:rsidRDefault="0056118C" w:rsidP="008777A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Black-Scholes </w:t>
            </w:r>
          </w:p>
          <w:p w14:paraId="43415978" w14:textId="624FC2DE" w:rsidR="007E4A3D" w:rsidRPr="00DF35B6" w:rsidRDefault="0056118C" w:rsidP="00193125">
            <w:pPr>
              <w:pStyle w:val="Default"/>
              <w:numPr>
                <w:ilvl w:val="0"/>
                <w:numId w:val="46"/>
              </w:numPr>
              <w:ind w:left="745" w:hanging="425"/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Convertible bonds </w:t>
            </w:r>
          </w:p>
        </w:tc>
      </w:tr>
      <w:tr w:rsidR="007E4A3D" w:rsidRPr="00DF35B6" w14:paraId="59C5F7AD" w14:textId="77777777" w:rsidTr="00931234">
        <w:tc>
          <w:tcPr>
            <w:tcW w:w="3227" w:type="dxa"/>
          </w:tcPr>
          <w:p w14:paraId="7B29AA8E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8810C6A" w14:textId="77777777" w:rsidR="007E4A3D" w:rsidRPr="00DF35B6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648B3179" w14:textId="77777777" w:rsidTr="00931234">
        <w:tc>
          <w:tcPr>
            <w:tcW w:w="3227" w:type="dxa"/>
          </w:tcPr>
          <w:p w14:paraId="1ABB9864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973A4EE" w14:textId="28F3AD3F" w:rsidR="007E4A3D" w:rsidRPr="00DF35B6" w:rsidRDefault="0056118C" w:rsidP="0056118C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Warrant dan Convertible </w:t>
            </w:r>
          </w:p>
        </w:tc>
      </w:tr>
      <w:tr w:rsidR="007E4A3D" w:rsidRPr="00DF35B6" w14:paraId="50CA6E92" w14:textId="77777777" w:rsidTr="00931234">
        <w:tc>
          <w:tcPr>
            <w:tcW w:w="3227" w:type="dxa"/>
          </w:tcPr>
          <w:p w14:paraId="4AF5E844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6DC5577" w14:textId="77777777" w:rsidR="007D5EFD" w:rsidRPr="00DF35B6" w:rsidRDefault="007E4A3D" w:rsidP="00F97FD7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DC78B1F" w14:textId="77777777" w:rsidR="007D5EFD" w:rsidRPr="00DF35B6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3628A839" w14:textId="274A0143" w:rsidR="007E4A3D" w:rsidRPr="00DF35B6" w:rsidRDefault="007D5EFD" w:rsidP="0056118C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7E4A3D" w:rsidRPr="00DF35B6" w14:paraId="6F5F2FCF" w14:textId="77777777" w:rsidTr="00931234">
        <w:tc>
          <w:tcPr>
            <w:tcW w:w="3227" w:type="dxa"/>
          </w:tcPr>
          <w:p w14:paraId="0100A50B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0C84DD9" w14:textId="77777777" w:rsidR="007E4A3D" w:rsidRPr="00DF35B6" w:rsidRDefault="007E4A3D" w:rsidP="007D5EFD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DF35B6" w14:paraId="0016D1E3" w14:textId="77777777" w:rsidTr="00931234">
        <w:tc>
          <w:tcPr>
            <w:tcW w:w="3227" w:type="dxa"/>
          </w:tcPr>
          <w:p w14:paraId="31BA0376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3B720F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37851CF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9E7673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705E5C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AE0C909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6EF943E" w14:textId="5C8D4166" w:rsidR="007E4A3D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7E4A3D" w:rsidRPr="00DF35B6" w14:paraId="3F617E3E" w14:textId="77777777" w:rsidTr="00931234">
        <w:tc>
          <w:tcPr>
            <w:tcW w:w="3227" w:type="dxa"/>
          </w:tcPr>
          <w:p w14:paraId="067EB042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53C8FB2" w14:textId="77777777" w:rsidR="007E4A3D" w:rsidRPr="00DF35B6" w:rsidRDefault="007E4A3D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56118C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DF35B6" w14:paraId="61D58A33" w14:textId="77777777" w:rsidTr="00931234">
        <w:tc>
          <w:tcPr>
            <w:tcW w:w="3227" w:type="dxa"/>
          </w:tcPr>
          <w:p w14:paraId="1A34EB57" w14:textId="77777777" w:rsidR="007E4A3D" w:rsidRPr="00DF35B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B3521C6" w14:textId="77777777" w:rsidR="0056118C" w:rsidRPr="00DF35B6" w:rsidRDefault="0056118C" w:rsidP="00531F85">
            <w:pPr>
              <w:pStyle w:val="Default"/>
              <w:numPr>
                <w:ilvl w:val="0"/>
                <w:numId w:val="30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2005.Corporate </w:t>
            </w:r>
            <w:proofErr w:type="spellStart"/>
            <w:r w:rsidRPr="00DF35B6">
              <w:rPr>
                <w:rFonts w:ascii="Cambria Math" w:hAnsi="Cambria Math" w:cs="Calibri"/>
              </w:rPr>
              <w:t>Finance.Chpt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24 </w:t>
            </w:r>
          </w:p>
          <w:p w14:paraId="405D9979" w14:textId="77777777" w:rsidR="007E4A3D" w:rsidRPr="00DF35B6" w:rsidRDefault="007E4A3D" w:rsidP="0056118C">
            <w:pPr>
              <w:pStyle w:val="Default"/>
              <w:rPr>
                <w:rFonts w:ascii="Cambria Math" w:hAnsi="Cambria Math"/>
              </w:rPr>
            </w:pPr>
          </w:p>
        </w:tc>
      </w:tr>
      <w:tr w:rsidR="007E4A3D" w:rsidRPr="00DF35B6" w14:paraId="6E6972A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823BF29" w14:textId="77777777" w:rsidR="007E4A3D" w:rsidRPr="00DF35B6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DF35B6" w14:paraId="2B94DE73" w14:textId="77777777" w:rsidTr="00931234">
        <w:tc>
          <w:tcPr>
            <w:tcW w:w="3227" w:type="dxa"/>
          </w:tcPr>
          <w:p w14:paraId="5E60DDBD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52790C6" w14:textId="77777777" w:rsidR="0056118C" w:rsidRPr="00DF35B6" w:rsidRDefault="0056118C" w:rsidP="008777A5">
            <w:pPr>
              <w:pStyle w:val="Default"/>
              <w:numPr>
                <w:ilvl w:val="0"/>
                <w:numId w:val="47"/>
              </w:numPr>
              <w:rPr>
                <w:rFonts w:ascii="Cambria Math" w:hAnsi="Cambria Math" w:cstheme="minorBidi"/>
              </w:rPr>
            </w:pPr>
            <w:r w:rsidRPr="00DF35B6">
              <w:rPr>
                <w:rFonts w:ascii="Cambria Math" w:hAnsi="Cambria Math" w:cstheme="minorBidi"/>
              </w:rPr>
              <w:t xml:space="preserve">Foreign exchange markets and exchange rates </w:t>
            </w:r>
          </w:p>
          <w:p w14:paraId="19E9D21A" w14:textId="77777777" w:rsidR="0056118C" w:rsidRPr="00DF35B6" w:rsidRDefault="0056118C" w:rsidP="008777A5">
            <w:pPr>
              <w:pStyle w:val="Default"/>
              <w:numPr>
                <w:ilvl w:val="0"/>
                <w:numId w:val="47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The law of one price and purchasing power parity </w:t>
            </w:r>
          </w:p>
          <w:p w14:paraId="3A2DDE93" w14:textId="77777777" w:rsidR="0056118C" w:rsidRPr="00DF35B6" w:rsidRDefault="0056118C" w:rsidP="008777A5">
            <w:pPr>
              <w:pStyle w:val="Default"/>
              <w:numPr>
                <w:ilvl w:val="0"/>
                <w:numId w:val="47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Interest rates and exchange rates </w:t>
            </w:r>
          </w:p>
          <w:p w14:paraId="5283F683" w14:textId="0FCE9E58" w:rsidR="006B24FE" w:rsidRPr="00DF35B6" w:rsidRDefault="0056118C" w:rsidP="0056118C">
            <w:pPr>
              <w:pStyle w:val="Default"/>
              <w:numPr>
                <w:ilvl w:val="0"/>
                <w:numId w:val="47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International capital budgeting </w:t>
            </w:r>
          </w:p>
        </w:tc>
      </w:tr>
      <w:tr w:rsidR="006B24FE" w:rsidRPr="00DF35B6" w14:paraId="34966856" w14:textId="77777777" w:rsidTr="00931234">
        <w:tc>
          <w:tcPr>
            <w:tcW w:w="3227" w:type="dxa"/>
          </w:tcPr>
          <w:p w14:paraId="0926B9F9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DB930EB" w14:textId="77777777" w:rsidR="006B24FE" w:rsidRPr="00DF35B6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DF35B6" w14:paraId="56593747" w14:textId="77777777" w:rsidTr="00931234">
        <w:tc>
          <w:tcPr>
            <w:tcW w:w="3227" w:type="dxa"/>
          </w:tcPr>
          <w:p w14:paraId="092D713B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99EE56" w14:textId="049D518A" w:rsidR="006B24FE" w:rsidRPr="00DF35B6" w:rsidRDefault="0056118C" w:rsidP="0056118C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Keuangan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perusahaan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internasional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</w:tc>
      </w:tr>
      <w:tr w:rsidR="006B24FE" w:rsidRPr="00DF35B6" w14:paraId="467D1DF2" w14:textId="77777777" w:rsidTr="00931234">
        <w:tc>
          <w:tcPr>
            <w:tcW w:w="3227" w:type="dxa"/>
          </w:tcPr>
          <w:p w14:paraId="37AA770F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1A6533E" w14:textId="77777777" w:rsidR="007D5EFD" w:rsidRPr="00DF35B6" w:rsidRDefault="006B24FE" w:rsidP="007D5EF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4D42E5F" w14:textId="77777777" w:rsidR="007D5EFD" w:rsidRPr="00DF35B6" w:rsidRDefault="007D5EFD" w:rsidP="007D5EFD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33184E35" w14:textId="224DDE1F" w:rsidR="006B24FE" w:rsidRPr="00DF35B6" w:rsidRDefault="007D5EFD" w:rsidP="0056118C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6B24FE" w:rsidRPr="00DF35B6" w14:paraId="54BC788D" w14:textId="77777777" w:rsidTr="00931234">
        <w:tc>
          <w:tcPr>
            <w:tcW w:w="3227" w:type="dxa"/>
          </w:tcPr>
          <w:p w14:paraId="48F2ACD2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0DCE150" w14:textId="77777777" w:rsidR="006B24FE" w:rsidRPr="00DF35B6" w:rsidRDefault="006B24FE" w:rsidP="007D5EF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DF35B6" w14:paraId="52D7ED9A" w14:textId="77777777" w:rsidTr="00931234">
        <w:tc>
          <w:tcPr>
            <w:tcW w:w="3227" w:type="dxa"/>
          </w:tcPr>
          <w:p w14:paraId="5D69A5CB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C890BA" w14:textId="77777777" w:rsidR="008777A5" w:rsidRPr="00DF35B6" w:rsidRDefault="007D5EFD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iCs/>
                <w:sz w:val="24"/>
                <w:szCs w:val="24"/>
              </w:rPr>
              <w:t xml:space="preserve"> </w:t>
            </w:r>
            <w:r w:rsidR="008777A5"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064FE9F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D88E571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D6E50F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A1E5573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FF3D1A" w14:textId="28C11749" w:rsidR="006B24FE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B24FE" w:rsidRPr="00DF35B6" w14:paraId="6C330B6C" w14:textId="77777777" w:rsidTr="00931234">
        <w:tc>
          <w:tcPr>
            <w:tcW w:w="3227" w:type="dxa"/>
          </w:tcPr>
          <w:p w14:paraId="40C32102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D6316E" w14:textId="77777777" w:rsidR="006B24FE" w:rsidRPr="00DF35B6" w:rsidRDefault="006B24FE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56118C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6B24FE" w:rsidRPr="00DF35B6" w14:paraId="59B1E866" w14:textId="77777777" w:rsidTr="00931234">
        <w:tc>
          <w:tcPr>
            <w:tcW w:w="3227" w:type="dxa"/>
          </w:tcPr>
          <w:p w14:paraId="7D4A0C7E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CCE2B19" w14:textId="77777777" w:rsidR="0056118C" w:rsidRPr="00DF35B6" w:rsidRDefault="0056118C" w:rsidP="00531F85">
            <w:pPr>
              <w:pStyle w:val="Default"/>
              <w:numPr>
                <w:ilvl w:val="0"/>
                <w:numId w:val="31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Ros, et al. 2005. Corporate Finance.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32 </w:t>
            </w:r>
          </w:p>
          <w:p w14:paraId="2C581229" w14:textId="77777777" w:rsidR="0056118C" w:rsidRPr="00DF35B6" w:rsidRDefault="0056118C" w:rsidP="00531F85">
            <w:pPr>
              <w:pStyle w:val="Default"/>
              <w:numPr>
                <w:ilvl w:val="0"/>
                <w:numId w:val="30"/>
              </w:numPr>
              <w:rPr>
                <w:rFonts w:ascii="Cambria Math" w:hAnsi="Cambria Math" w:cs="Calibri"/>
              </w:rPr>
            </w:pPr>
            <w:proofErr w:type="spellStart"/>
            <w:r w:rsidRPr="00DF35B6">
              <w:rPr>
                <w:rFonts w:ascii="Cambria Math" w:hAnsi="Cambria Math" w:cs="Calibri"/>
              </w:rPr>
              <w:t>Breyler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, Myer &amp; Marcus . 2005: Fundamental of Corporate Finance, </w:t>
            </w:r>
            <w:proofErr w:type="spellStart"/>
            <w:r w:rsidRPr="00DF35B6">
              <w:rPr>
                <w:rFonts w:ascii="Cambria Math" w:hAnsi="Cambria Math" w:cs="Calibri"/>
              </w:rPr>
              <w:t>Chapt</w:t>
            </w:r>
            <w:proofErr w:type="spellEnd"/>
            <w:r w:rsidRPr="00DF35B6">
              <w:rPr>
                <w:rFonts w:ascii="Cambria Math" w:hAnsi="Cambria Math" w:cs="Calibri"/>
              </w:rPr>
              <w:t xml:space="preserve"> 22 </w:t>
            </w:r>
          </w:p>
          <w:p w14:paraId="48DCCD04" w14:textId="3CA08DA5" w:rsidR="006B24FE" w:rsidRPr="00DF35B6" w:rsidRDefault="0056118C" w:rsidP="0056118C">
            <w:pPr>
              <w:pStyle w:val="Default"/>
              <w:numPr>
                <w:ilvl w:val="0"/>
                <w:numId w:val="30"/>
              </w:numPr>
              <w:rPr>
                <w:rFonts w:ascii="Cambria Math" w:hAnsi="Cambria Math" w:cs="Calibri"/>
              </w:rPr>
            </w:pPr>
            <w:r w:rsidRPr="00DF35B6">
              <w:rPr>
                <w:rFonts w:ascii="Cambria Math" w:hAnsi="Cambria Math" w:cs="Calibri"/>
              </w:rPr>
              <w:t xml:space="preserve">Keown, Martin, Petty &amp; Scott, JR. 2005. Financial </w:t>
            </w:r>
            <w:r w:rsidRPr="00DF35B6">
              <w:rPr>
                <w:rFonts w:ascii="Cambria Math" w:hAnsi="Cambria Math"/>
              </w:rPr>
              <w:t xml:space="preserve">Management, </w:t>
            </w:r>
            <w:proofErr w:type="spellStart"/>
            <w:r w:rsidRPr="00DF35B6">
              <w:rPr>
                <w:rFonts w:ascii="Cambria Math" w:hAnsi="Cambria Math"/>
              </w:rPr>
              <w:t>Chapt</w:t>
            </w:r>
            <w:proofErr w:type="spellEnd"/>
            <w:r w:rsidRPr="00DF35B6">
              <w:rPr>
                <w:rFonts w:ascii="Cambria Math" w:hAnsi="Cambria Math"/>
              </w:rPr>
              <w:t xml:space="preserve"> 22 </w:t>
            </w:r>
          </w:p>
        </w:tc>
      </w:tr>
      <w:tr w:rsidR="006B24FE" w:rsidRPr="00DF35B6" w14:paraId="7E1468B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92D68A6" w14:textId="77777777" w:rsidR="006B24FE" w:rsidRPr="00DF35B6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DF35B6" w14:paraId="4C4340D0" w14:textId="77777777" w:rsidTr="00931234">
        <w:tc>
          <w:tcPr>
            <w:tcW w:w="3227" w:type="dxa"/>
          </w:tcPr>
          <w:p w14:paraId="700322F4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360D411" w14:textId="77777777" w:rsidR="0056118C" w:rsidRPr="00DF35B6" w:rsidRDefault="0056118C" w:rsidP="008777A5">
            <w:pPr>
              <w:pStyle w:val="Default"/>
              <w:numPr>
                <w:ilvl w:val="0"/>
                <w:numId w:val="48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Biaya</w:t>
            </w:r>
            <w:proofErr w:type="spellEnd"/>
            <w:r w:rsidRPr="00DF35B6">
              <w:rPr>
                <w:rFonts w:ascii="Cambria Math" w:hAnsi="Cambria Math"/>
              </w:rPr>
              <w:t xml:space="preserve"> modal rata-rata </w:t>
            </w:r>
            <w:proofErr w:type="spellStart"/>
            <w:r w:rsidRPr="00DF35B6">
              <w:rPr>
                <w:rFonts w:ascii="Cambria Math" w:hAnsi="Cambria Math"/>
              </w:rPr>
              <w:t>tertimbang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74B45987" w14:textId="77777777" w:rsidR="0056118C" w:rsidRPr="00DF35B6" w:rsidRDefault="0056118C" w:rsidP="008777A5">
            <w:pPr>
              <w:pStyle w:val="Default"/>
              <w:numPr>
                <w:ilvl w:val="0"/>
                <w:numId w:val="48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Permintaan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sekuritas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asing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1239BE39" w14:textId="3A4D18F2" w:rsidR="006B24FE" w:rsidRPr="00DF35B6" w:rsidRDefault="0056118C" w:rsidP="0056118C">
            <w:pPr>
              <w:pStyle w:val="Default"/>
              <w:numPr>
                <w:ilvl w:val="0"/>
                <w:numId w:val="48"/>
              </w:numPr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Biaya</w:t>
            </w:r>
            <w:proofErr w:type="spellEnd"/>
            <w:r w:rsidRPr="00DF35B6">
              <w:rPr>
                <w:rFonts w:ascii="Cambria Math" w:hAnsi="Cambria Math"/>
              </w:rPr>
              <w:t xml:space="preserve"> modal </w:t>
            </w:r>
            <w:proofErr w:type="spellStart"/>
            <w:r w:rsidRPr="00DF35B6">
              <w:rPr>
                <w:rFonts w:ascii="Cambria Math" w:hAnsi="Cambria Math"/>
              </w:rPr>
              <w:t>multinatonal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entreprise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dibandingkan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dengan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perusahaan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domestik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</w:tc>
      </w:tr>
      <w:tr w:rsidR="006B24FE" w:rsidRPr="00DF35B6" w14:paraId="33152F65" w14:textId="77777777" w:rsidTr="00931234">
        <w:tc>
          <w:tcPr>
            <w:tcW w:w="3227" w:type="dxa"/>
          </w:tcPr>
          <w:p w14:paraId="4B1A3691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7AC2BB2" w14:textId="77777777" w:rsidR="006B24FE" w:rsidRPr="00DF35B6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DF35B6" w14:paraId="4A3DE0B9" w14:textId="77777777" w:rsidTr="00931234">
        <w:tc>
          <w:tcPr>
            <w:tcW w:w="3227" w:type="dxa"/>
          </w:tcPr>
          <w:p w14:paraId="4EC80677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39019E4" w14:textId="3AC2BC34" w:rsidR="006B24FE" w:rsidRPr="00DF35B6" w:rsidRDefault="0056118C" w:rsidP="0056118C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Pembiayaan</w:t>
            </w:r>
            <w:proofErr w:type="spellEnd"/>
            <w:r w:rsidRPr="00DF35B6">
              <w:rPr>
                <w:rFonts w:ascii="Cambria Math" w:hAnsi="Cambria Math"/>
              </w:rPr>
              <w:t xml:space="preserve">  </w:t>
            </w:r>
            <w:proofErr w:type="spellStart"/>
            <w:r w:rsidRPr="00DF35B6">
              <w:rPr>
                <w:rFonts w:ascii="Cambria Math" w:hAnsi="Cambria Math"/>
              </w:rPr>
              <w:t>perusahaan</w:t>
            </w:r>
            <w:proofErr w:type="spellEnd"/>
            <w:r w:rsidRPr="00DF35B6">
              <w:rPr>
                <w:rFonts w:ascii="Cambria Math" w:hAnsi="Cambria Math"/>
              </w:rPr>
              <w:t xml:space="preserve"> global </w:t>
            </w:r>
          </w:p>
        </w:tc>
      </w:tr>
      <w:tr w:rsidR="006B24FE" w:rsidRPr="00DF35B6" w14:paraId="14FB048F" w14:textId="77777777" w:rsidTr="00931234">
        <w:tc>
          <w:tcPr>
            <w:tcW w:w="3227" w:type="dxa"/>
          </w:tcPr>
          <w:p w14:paraId="42E2E915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614963C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DF35B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ED439D7" w14:textId="77777777" w:rsidR="0003174D" w:rsidRPr="00DF35B6" w:rsidRDefault="0003174D" w:rsidP="0003174D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</w:rPr>
              <w:t>Ceramah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</w:p>
          <w:p w14:paraId="2156AB6C" w14:textId="5BBAEAE2" w:rsidR="006B24FE" w:rsidRPr="00DF35B6" w:rsidRDefault="0003174D" w:rsidP="0056118C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 xml:space="preserve">2. </w:t>
            </w:r>
            <w:proofErr w:type="spellStart"/>
            <w:r w:rsidRPr="00DF35B6">
              <w:rPr>
                <w:rFonts w:ascii="Cambria Math" w:hAnsi="Cambria Math"/>
              </w:rPr>
              <w:t>Diskusi</w:t>
            </w:r>
            <w:proofErr w:type="spellEnd"/>
            <w:r w:rsidRPr="00DF35B6">
              <w:rPr>
                <w:rFonts w:ascii="Cambria Math" w:hAnsi="Cambria Math"/>
              </w:rPr>
              <w:t xml:space="preserve"> (</w:t>
            </w:r>
            <w:proofErr w:type="spellStart"/>
            <w:r w:rsidRPr="00DF35B6">
              <w:rPr>
                <w:rFonts w:ascii="Cambria Math" w:hAnsi="Cambria Math"/>
              </w:rPr>
              <w:t>tanya</w:t>
            </w:r>
            <w:proofErr w:type="spellEnd"/>
            <w:r w:rsidRPr="00DF35B6">
              <w:rPr>
                <w:rFonts w:ascii="Cambria Math" w:hAnsi="Cambria Math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</w:rPr>
              <w:t>jawab</w:t>
            </w:r>
            <w:proofErr w:type="spellEnd"/>
            <w:r w:rsidRPr="00DF35B6">
              <w:rPr>
                <w:rFonts w:ascii="Cambria Math" w:hAnsi="Cambria Math"/>
              </w:rPr>
              <w:t xml:space="preserve">) </w:t>
            </w:r>
          </w:p>
        </w:tc>
      </w:tr>
      <w:tr w:rsidR="006B24FE" w:rsidRPr="00DF35B6" w14:paraId="46C05BEF" w14:textId="77777777" w:rsidTr="00931234">
        <w:tc>
          <w:tcPr>
            <w:tcW w:w="3227" w:type="dxa"/>
          </w:tcPr>
          <w:p w14:paraId="7CEAAFDF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269FA9E" w14:textId="77777777" w:rsidR="006B24FE" w:rsidRPr="00DF35B6" w:rsidRDefault="006B24FE" w:rsidP="0003174D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DF35B6" w14:paraId="3402FDC9" w14:textId="77777777" w:rsidTr="00931234">
        <w:tc>
          <w:tcPr>
            <w:tcW w:w="3227" w:type="dxa"/>
          </w:tcPr>
          <w:p w14:paraId="5C93C62D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D1D1B2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DF35B6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8665B3B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9C6976F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AC7596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D27C36D" w14:textId="77777777" w:rsidR="008777A5" w:rsidRPr="00DF35B6" w:rsidRDefault="008777A5" w:rsidP="008777A5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A8E917" w14:textId="1980EE76" w:rsidR="006B24FE" w:rsidRPr="00DF35B6" w:rsidRDefault="008777A5" w:rsidP="008777A5">
            <w:pPr>
              <w:pStyle w:val="Default"/>
              <w:rPr>
                <w:rFonts w:ascii="Cambria Math" w:hAnsi="Cambria Math"/>
              </w:rPr>
            </w:pPr>
            <w:r w:rsidRPr="00DF35B6">
              <w:rPr>
                <w:rFonts w:ascii="Cambria Math" w:hAnsi="Cambria Math"/>
              </w:rPr>
              <w:t>5%</w:t>
            </w:r>
          </w:p>
        </w:tc>
      </w:tr>
      <w:tr w:rsidR="006B24FE" w:rsidRPr="00DF35B6" w14:paraId="74F5A3B7" w14:textId="77777777" w:rsidTr="00931234">
        <w:tc>
          <w:tcPr>
            <w:tcW w:w="3227" w:type="dxa"/>
          </w:tcPr>
          <w:p w14:paraId="71CEC71B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4B954C4" w14:textId="77777777" w:rsidR="006B24FE" w:rsidRPr="00DF35B6" w:rsidRDefault="006B24FE" w:rsidP="00661A8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56118C"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DF35B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6B24FE" w:rsidRPr="00DF35B6" w14:paraId="6A86B6F5" w14:textId="77777777" w:rsidTr="00931234">
        <w:tc>
          <w:tcPr>
            <w:tcW w:w="3227" w:type="dxa"/>
          </w:tcPr>
          <w:p w14:paraId="0E968C62" w14:textId="77777777" w:rsidR="006B24FE" w:rsidRPr="00DF35B6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3F9A048" w14:textId="11A59AE8" w:rsidR="006B24FE" w:rsidRPr="00DF35B6" w:rsidRDefault="0056118C" w:rsidP="0056118C">
            <w:pPr>
              <w:pStyle w:val="Default"/>
              <w:rPr>
                <w:rFonts w:ascii="Cambria Math" w:hAnsi="Cambria Math"/>
              </w:rPr>
            </w:pPr>
            <w:proofErr w:type="spellStart"/>
            <w:r w:rsidRPr="00DF35B6">
              <w:rPr>
                <w:rFonts w:ascii="Cambria Math" w:hAnsi="Cambria Math"/>
              </w:rPr>
              <w:t>Eiteman</w:t>
            </w:r>
            <w:proofErr w:type="spellEnd"/>
            <w:r w:rsidRPr="00DF35B6">
              <w:rPr>
                <w:rFonts w:ascii="Cambria Math" w:hAnsi="Cambria Math"/>
              </w:rPr>
              <w:t xml:space="preserve">, Stone Hill, Moffett (2010), Multinational finance. </w:t>
            </w:r>
          </w:p>
        </w:tc>
      </w:tr>
      <w:tr w:rsidR="006B24FE" w:rsidRPr="00DF35B6" w14:paraId="753CC44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D25B5D0" w14:textId="77777777" w:rsidR="006B24FE" w:rsidRPr="00DF35B6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ABCBA1D" w14:textId="77777777" w:rsidR="006B24FE" w:rsidRPr="00DF35B6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DF35B6" w14:paraId="0FBF2CC9" w14:textId="77777777" w:rsidTr="000F4893">
        <w:tc>
          <w:tcPr>
            <w:tcW w:w="3227" w:type="dxa"/>
            <w:shd w:val="clear" w:color="auto" w:fill="auto"/>
          </w:tcPr>
          <w:p w14:paraId="374388AD" w14:textId="77777777" w:rsidR="006B24FE" w:rsidRPr="00DF35B6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DF35B6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4DF326F" w14:textId="77777777" w:rsidR="006B24FE" w:rsidRPr="00DF35B6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719EA124" w14:textId="77777777" w:rsidR="006B24FE" w:rsidRPr="00DF35B6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lastRenderedPageBreak/>
              <w:t>2. Tugas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6D98D398" w14:textId="77777777" w:rsidR="006B24FE" w:rsidRPr="00DF35B6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1AFA4F41" w14:textId="77777777" w:rsidR="006B24FE" w:rsidRPr="00DF35B6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DF35B6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3425C907" w14:textId="77777777" w:rsidR="00852E7F" w:rsidRPr="00DF35B6" w:rsidRDefault="00852E7F">
      <w:pPr>
        <w:rPr>
          <w:rFonts w:ascii="Cambria Math" w:hAnsi="Cambria Math"/>
          <w:sz w:val="24"/>
          <w:szCs w:val="24"/>
        </w:rPr>
      </w:pPr>
    </w:p>
    <w:p w14:paraId="289DD940" w14:textId="77777777" w:rsidR="007F6DD1" w:rsidRPr="00DF35B6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DF35B6" w14:paraId="42DA2060" w14:textId="77777777" w:rsidTr="008777A5">
        <w:trPr>
          <w:trHeight w:val="80"/>
        </w:trPr>
        <w:tc>
          <w:tcPr>
            <w:tcW w:w="6204" w:type="dxa"/>
          </w:tcPr>
          <w:p w14:paraId="4AA43F92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A279D48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7CC99371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C2A5068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E5B9772" w14:textId="77777777" w:rsidR="005C25D4" w:rsidRPr="00DF35B6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ACDDF4E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6FCACF2" w14:textId="77777777" w:rsidR="007F6DD1" w:rsidRPr="00DF35B6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6839242" w14:textId="77777777" w:rsidR="007F6DD1" w:rsidRPr="00DF35B6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DF35B6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608EDFB7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>Balikpapan, September 2021</w:t>
            </w:r>
          </w:p>
          <w:p w14:paraId="64296557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321B018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E6D5B5D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456E60A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4C3CCA6" w14:textId="77777777" w:rsidR="005C25D4" w:rsidRPr="00DF35B6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8ECCED" w14:textId="77777777" w:rsidR="007F6DD1" w:rsidRPr="00DF35B6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DF35B6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DF35B6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3F588B05" w14:textId="77777777" w:rsidR="007F6DD1" w:rsidRPr="00DF35B6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F35B6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4518C962" w14:textId="77777777" w:rsidR="007F6DD1" w:rsidRPr="00DF35B6" w:rsidRDefault="007F6DD1">
      <w:pPr>
        <w:rPr>
          <w:rFonts w:ascii="Cambria Math" w:hAnsi="Cambria Math"/>
          <w:sz w:val="24"/>
          <w:szCs w:val="24"/>
        </w:rPr>
      </w:pPr>
    </w:p>
    <w:p w14:paraId="62F28B84" w14:textId="77777777" w:rsidR="00931234" w:rsidRPr="00DF35B6" w:rsidRDefault="00931234">
      <w:pPr>
        <w:rPr>
          <w:rFonts w:ascii="Cambria Math" w:hAnsi="Cambria Math"/>
          <w:sz w:val="24"/>
          <w:szCs w:val="24"/>
        </w:rPr>
      </w:pPr>
    </w:p>
    <w:p w14:paraId="0DDF3BC5" w14:textId="77777777" w:rsidR="0062160E" w:rsidRPr="00DF35B6" w:rsidRDefault="0062160E">
      <w:pPr>
        <w:rPr>
          <w:rFonts w:ascii="Cambria Math" w:hAnsi="Cambria Math"/>
          <w:sz w:val="24"/>
          <w:szCs w:val="24"/>
        </w:rPr>
      </w:pPr>
    </w:p>
    <w:sectPr w:rsidR="0062160E" w:rsidRPr="00DF35B6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02D5" w14:textId="77777777" w:rsidR="002246D9" w:rsidRDefault="002246D9" w:rsidP="000F4893">
      <w:pPr>
        <w:spacing w:after="0" w:line="240" w:lineRule="auto"/>
      </w:pPr>
      <w:r>
        <w:separator/>
      </w:r>
    </w:p>
  </w:endnote>
  <w:endnote w:type="continuationSeparator" w:id="0">
    <w:p w14:paraId="70AF2D81" w14:textId="77777777" w:rsidR="002246D9" w:rsidRDefault="002246D9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922637" w14:paraId="3287E5D0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4D74BE8" w14:textId="77777777" w:rsidR="00922637" w:rsidRPr="000F4893" w:rsidRDefault="00922637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922637" w14:paraId="5DCA0887" w14:textId="77777777">
      <w:tc>
        <w:tcPr>
          <w:tcW w:w="498" w:type="dxa"/>
          <w:tcBorders>
            <w:top w:val="single" w:sz="4" w:space="0" w:color="auto"/>
          </w:tcBorders>
        </w:tcPr>
        <w:p w14:paraId="228830EF" w14:textId="77777777" w:rsidR="00922637" w:rsidRDefault="00922637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696B" w:rsidRPr="003D696B">
            <w:rPr>
              <w:noProof/>
              <w:color w:val="4F81BD" w:themeColor="accent1"/>
              <w:sz w:val="40"/>
              <w:szCs w:val="40"/>
            </w:rPr>
            <w:t>6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922637" w14:paraId="2778E4D0" w14:textId="77777777">
      <w:trPr>
        <w:trHeight w:val="768"/>
      </w:trPr>
      <w:tc>
        <w:tcPr>
          <w:tcW w:w="498" w:type="dxa"/>
        </w:tcPr>
        <w:p w14:paraId="2AB61CBA" w14:textId="77777777" w:rsidR="00922637" w:rsidRDefault="00922637">
          <w:pPr>
            <w:pStyle w:val="Header"/>
          </w:pPr>
        </w:p>
      </w:tc>
    </w:tr>
  </w:tbl>
  <w:p w14:paraId="63EEBFD9" w14:textId="77777777" w:rsidR="00922637" w:rsidRDefault="0092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02F5" w14:textId="77777777" w:rsidR="002246D9" w:rsidRDefault="002246D9" w:rsidP="000F4893">
      <w:pPr>
        <w:spacing w:after="0" w:line="240" w:lineRule="auto"/>
      </w:pPr>
      <w:r>
        <w:separator/>
      </w:r>
    </w:p>
  </w:footnote>
  <w:footnote w:type="continuationSeparator" w:id="0">
    <w:p w14:paraId="471A717E" w14:textId="77777777" w:rsidR="002246D9" w:rsidRDefault="002246D9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E5"/>
    <w:multiLevelType w:val="hybridMultilevel"/>
    <w:tmpl w:val="33AE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EE9"/>
    <w:multiLevelType w:val="hybridMultilevel"/>
    <w:tmpl w:val="02C4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7A4C"/>
    <w:multiLevelType w:val="hybridMultilevel"/>
    <w:tmpl w:val="17F44E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673"/>
    <w:multiLevelType w:val="hybridMultilevel"/>
    <w:tmpl w:val="50CABB06"/>
    <w:lvl w:ilvl="0" w:tplc="AFB40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94F84"/>
    <w:multiLevelType w:val="hybridMultilevel"/>
    <w:tmpl w:val="83D4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D1D3569"/>
    <w:multiLevelType w:val="hybridMultilevel"/>
    <w:tmpl w:val="530C5DFE"/>
    <w:lvl w:ilvl="0" w:tplc="AFB40A6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161E3BEC"/>
    <w:multiLevelType w:val="hybridMultilevel"/>
    <w:tmpl w:val="67A214A8"/>
    <w:lvl w:ilvl="0" w:tplc="AFB40A6E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A71F6"/>
    <w:multiLevelType w:val="hybridMultilevel"/>
    <w:tmpl w:val="5170C400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7437"/>
    <w:multiLevelType w:val="hybridMultilevel"/>
    <w:tmpl w:val="652C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567E"/>
    <w:multiLevelType w:val="hybridMultilevel"/>
    <w:tmpl w:val="BC0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6899"/>
    <w:multiLevelType w:val="hybridMultilevel"/>
    <w:tmpl w:val="23BA0F9A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4795"/>
    <w:multiLevelType w:val="hybridMultilevel"/>
    <w:tmpl w:val="D17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9F5"/>
    <w:multiLevelType w:val="hybridMultilevel"/>
    <w:tmpl w:val="1868BF1A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5C23"/>
    <w:multiLevelType w:val="hybridMultilevel"/>
    <w:tmpl w:val="EC66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847A9"/>
    <w:multiLevelType w:val="hybridMultilevel"/>
    <w:tmpl w:val="5F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203"/>
    <w:multiLevelType w:val="hybridMultilevel"/>
    <w:tmpl w:val="2CC4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E7E"/>
    <w:multiLevelType w:val="hybridMultilevel"/>
    <w:tmpl w:val="7FA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3113"/>
    <w:multiLevelType w:val="hybridMultilevel"/>
    <w:tmpl w:val="222A0BB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340B544A"/>
    <w:multiLevelType w:val="hybridMultilevel"/>
    <w:tmpl w:val="D9F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81876"/>
    <w:multiLevelType w:val="hybridMultilevel"/>
    <w:tmpl w:val="15CA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630FE"/>
    <w:multiLevelType w:val="hybridMultilevel"/>
    <w:tmpl w:val="7AE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23401"/>
    <w:multiLevelType w:val="hybridMultilevel"/>
    <w:tmpl w:val="79E26A1E"/>
    <w:lvl w:ilvl="0" w:tplc="AFB40A6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40D02007"/>
    <w:multiLevelType w:val="hybridMultilevel"/>
    <w:tmpl w:val="B406F02C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56E66"/>
    <w:multiLevelType w:val="hybridMultilevel"/>
    <w:tmpl w:val="25964656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21F2E"/>
    <w:multiLevelType w:val="hybridMultilevel"/>
    <w:tmpl w:val="C39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E20FD"/>
    <w:multiLevelType w:val="hybridMultilevel"/>
    <w:tmpl w:val="4494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25482"/>
    <w:multiLevelType w:val="hybridMultilevel"/>
    <w:tmpl w:val="AEDA95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A5555"/>
    <w:multiLevelType w:val="hybridMultilevel"/>
    <w:tmpl w:val="E3CC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7005E"/>
    <w:multiLevelType w:val="hybridMultilevel"/>
    <w:tmpl w:val="6C88219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D0252C"/>
    <w:multiLevelType w:val="hybridMultilevel"/>
    <w:tmpl w:val="A6582176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A0FC2"/>
    <w:multiLevelType w:val="hybridMultilevel"/>
    <w:tmpl w:val="6560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80A39"/>
    <w:multiLevelType w:val="hybridMultilevel"/>
    <w:tmpl w:val="D142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05460"/>
    <w:multiLevelType w:val="hybridMultilevel"/>
    <w:tmpl w:val="84505EA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7" w15:restartNumberingAfterBreak="0">
    <w:nsid w:val="52E26327"/>
    <w:multiLevelType w:val="hybridMultilevel"/>
    <w:tmpl w:val="4204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87B2E"/>
    <w:multiLevelType w:val="hybridMultilevel"/>
    <w:tmpl w:val="EB9E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C7E41"/>
    <w:multiLevelType w:val="hybridMultilevel"/>
    <w:tmpl w:val="B4E2B01A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94127"/>
    <w:multiLevelType w:val="hybridMultilevel"/>
    <w:tmpl w:val="9BC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D70C1"/>
    <w:multiLevelType w:val="hybridMultilevel"/>
    <w:tmpl w:val="032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B73C5"/>
    <w:multiLevelType w:val="hybridMultilevel"/>
    <w:tmpl w:val="53E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56123"/>
    <w:multiLevelType w:val="hybridMultilevel"/>
    <w:tmpl w:val="7AF20A88"/>
    <w:lvl w:ilvl="0" w:tplc="AFB40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5FE0"/>
    <w:multiLevelType w:val="hybridMultilevel"/>
    <w:tmpl w:val="B530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F36C7"/>
    <w:multiLevelType w:val="hybridMultilevel"/>
    <w:tmpl w:val="098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F5E7A"/>
    <w:multiLevelType w:val="hybridMultilevel"/>
    <w:tmpl w:val="7FE260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47"/>
  </w:num>
  <w:num w:numId="2">
    <w:abstractNumId w:val="23"/>
  </w:num>
  <w:num w:numId="3">
    <w:abstractNumId w:val="16"/>
  </w:num>
  <w:num w:numId="4">
    <w:abstractNumId w:val="28"/>
  </w:num>
  <w:num w:numId="5">
    <w:abstractNumId w:val="5"/>
  </w:num>
  <w:num w:numId="6">
    <w:abstractNumId w:val="18"/>
  </w:num>
  <w:num w:numId="7">
    <w:abstractNumId w:val="21"/>
  </w:num>
  <w:num w:numId="8">
    <w:abstractNumId w:val="0"/>
  </w:num>
  <w:num w:numId="9">
    <w:abstractNumId w:val="1"/>
  </w:num>
  <w:num w:numId="10">
    <w:abstractNumId w:val="9"/>
  </w:num>
  <w:num w:numId="11">
    <w:abstractNumId w:val="40"/>
  </w:num>
  <w:num w:numId="12">
    <w:abstractNumId w:val="31"/>
  </w:num>
  <w:num w:numId="13">
    <w:abstractNumId w:val="34"/>
  </w:num>
  <w:num w:numId="14">
    <w:abstractNumId w:val="14"/>
  </w:num>
  <w:num w:numId="15">
    <w:abstractNumId w:val="44"/>
  </w:num>
  <w:num w:numId="16">
    <w:abstractNumId w:val="45"/>
  </w:num>
  <w:num w:numId="17">
    <w:abstractNumId w:val="10"/>
  </w:num>
  <w:num w:numId="18">
    <w:abstractNumId w:val="12"/>
  </w:num>
  <w:num w:numId="19">
    <w:abstractNumId w:val="20"/>
  </w:num>
  <w:num w:numId="20">
    <w:abstractNumId w:val="42"/>
  </w:num>
  <w:num w:numId="21">
    <w:abstractNumId w:val="41"/>
  </w:num>
  <w:num w:numId="22">
    <w:abstractNumId w:val="17"/>
  </w:num>
  <w:num w:numId="23">
    <w:abstractNumId w:val="36"/>
  </w:num>
  <w:num w:numId="24">
    <w:abstractNumId w:val="29"/>
  </w:num>
  <w:num w:numId="25">
    <w:abstractNumId w:val="38"/>
  </w:num>
  <w:num w:numId="26">
    <w:abstractNumId w:val="19"/>
  </w:num>
  <w:num w:numId="27">
    <w:abstractNumId w:val="27"/>
  </w:num>
  <w:num w:numId="28">
    <w:abstractNumId w:val="4"/>
  </w:num>
  <w:num w:numId="29">
    <w:abstractNumId w:val="35"/>
  </w:num>
  <w:num w:numId="30">
    <w:abstractNumId w:val="15"/>
  </w:num>
  <w:num w:numId="31">
    <w:abstractNumId w:val="37"/>
  </w:num>
  <w:num w:numId="32">
    <w:abstractNumId w:val="22"/>
  </w:num>
  <w:num w:numId="33">
    <w:abstractNumId w:val="46"/>
  </w:num>
  <w:num w:numId="34">
    <w:abstractNumId w:val="30"/>
  </w:num>
  <w:num w:numId="35">
    <w:abstractNumId w:val="32"/>
  </w:num>
  <w:num w:numId="36">
    <w:abstractNumId w:val="7"/>
  </w:num>
  <w:num w:numId="37">
    <w:abstractNumId w:val="2"/>
  </w:num>
  <w:num w:numId="38">
    <w:abstractNumId w:val="26"/>
  </w:num>
  <w:num w:numId="39">
    <w:abstractNumId w:val="25"/>
  </w:num>
  <w:num w:numId="40">
    <w:abstractNumId w:val="8"/>
  </w:num>
  <w:num w:numId="41">
    <w:abstractNumId w:val="13"/>
  </w:num>
  <w:num w:numId="42">
    <w:abstractNumId w:val="33"/>
  </w:num>
  <w:num w:numId="43">
    <w:abstractNumId w:val="24"/>
  </w:num>
  <w:num w:numId="44">
    <w:abstractNumId w:val="39"/>
  </w:num>
  <w:num w:numId="45">
    <w:abstractNumId w:val="6"/>
  </w:num>
  <w:num w:numId="46">
    <w:abstractNumId w:val="3"/>
  </w:num>
  <w:num w:numId="47">
    <w:abstractNumId w:val="11"/>
  </w:num>
  <w:num w:numId="48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0E"/>
    <w:rsid w:val="0001274A"/>
    <w:rsid w:val="000259F6"/>
    <w:rsid w:val="0003174D"/>
    <w:rsid w:val="00062659"/>
    <w:rsid w:val="00070269"/>
    <w:rsid w:val="00093922"/>
    <w:rsid w:val="000B14A7"/>
    <w:rsid w:val="000F4893"/>
    <w:rsid w:val="0014751A"/>
    <w:rsid w:val="00161E20"/>
    <w:rsid w:val="00193125"/>
    <w:rsid w:val="001E4256"/>
    <w:rsid w:val="001F1AE3"/>
    <w:rsid w:val="0021021E"/>
    <w:rsid w:val="002246D9"/>
    <w:rsid w:val="00261F00"/>
    <w:rsid w:val="00297197"/>
    <w:rsid w:val="002F4BB5"/>
    <w:rsid w:val="0034639A"/>
    <w:rsid w:val="0038070D"/>
    <w:rsid w:val="00380EB9"/>
    <w:rsid w:val="0039729F"/>
    <w:rsid w:val="003B46B5"/>
    <w:rsid w:val="003D696B"/>
    <w:rsid w:val="003E3D87"/>
    <w:rsid w:val="003E7CBB"/>
    <w:rsid w:val="003F1442"/>
    <w:rsid w:val="00400A47"/>
    <w:rsid w:val="00423C51"/>
    <w:rsid w:val="00435A6E"/>
    <w:rsid w:val="00467778"/>
    <w:rsid w:val="00473314"/>
    <w:rsid w:val="004846B8"/>
    <w:rsid w:val="004A108D"/>
    <w:rsid w:val="004A3D1B"/>
    <w:rsid w:val="004B220E"/>
    <w:rsid w:val="004C1D28"/>
    <w:rsid w:val="004C56A3"/>
    <w:rsid w:val="004E5125"/>
    <w:rsid w:val="004E6A64"/>
    <w:rsid w:val="004F4007"/>
    <w:rsid w:val="00525D2E"/>
    <w:rsid w:val="00531F85"/>
    <w:rsid w:val="0054341D"/>
    <w:rsid w:val="0056118C"/>
    <w:rsid w:val="005637CB"/>
    <w:rsid w:val="00572D5E"/>
    <w:rsid w:val="005C08FF"/>
    <w:rsid w:val="005C25D4"/>
    <w:rsid w:val="005C6AE0"/>
    <w:rsid w:val="005E23B3"/>
    <w:rsid w:val="005F4E03"/>
    <w:rsid w:val="006078F7"/>
    <w:rsid w:val="0062160E"/>
    <w:rsid w:val="006404DE"/>
    <w:rsid w:val="00661A82"/>
    <w:rsid w:val="006A31BE"/>
    <w:rsid w:val="006B24FE"/>
    <w:rsid w:val="006D12FC"/>
    <w:rsid w:val="006E302D"/>
    <w:rsid w:val="007839F2"/>
    <w:rsid w:val="007C0DB5"/>
    <w:rsid w:val="007C4A41"/>
    <w:rsid w:val="007D5EFD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777A5"/>
    <w:rsid w:val="008B768C"/>
    <w:rsid w:val="008C1228"/>
    <w:rsid w:val="008E1AE5"/>
    <w:rsid w:val="00922637"/>
    <w:rsid w:val="00931234"/>
    <w:rsid w:val="0093725A"/>
    <w:rsid w:val="00956596"/>
    <w:rsid w:val="009738F9"/>
    <w:rsid w:val="009A5875"/>
    <w:rsid w:val="00A04837"/>
    <w:rsid w:val="00A04942"/>
    <w:rsid w:val="00A81588"/>
    <w:rsid w:val="00AC229D"/>
    <w:rsid w:val="00B12BB1"/>
    <w:rsid w:val="00B6261D"/>
    <w:rsid w:val="00B669B6"/>
    <w:rsid w:val="00B70C1C"/>
    <w:rsid w:val="00B92AD1"/>
    <w:rsid w:val="00BF055A"/>
    <w:rsid w:val="00C64A17"/>
    <w:rsid w:val="00C66A36"/>
    <w:rsid w:val="00CB1602"/>
    <w:rsid w:val="00D3527C"/>
    <w:rsid w:val="00D360D8"/>
    <w:rsid w:val="00DF35B6"/>
    <w:rsid w:val="00E07E92"/>
    <w:rsid w:val="00E15A5D"/>
    <w:rsid w:val="00E2671D"/>
    <w:rsid w:val="00E30562"/>
    <w:rsid w:val="00EB2B59"/>
    <w:rsid w:val="00ED5D02"/>
    <w:rsid w:val="00EF16F3"/>
    <w:rsid w:val="00F5475D"/>
    <w:rsid w:val="00F92B96"/>
    <w:rsid w:val="00F97FD7"/>
    <w:rsid w:val="00FA4F78"/>
    <w:rsid w:val="00FA58F8"/>
    <w:rsid w:val="00FC3334"/>
    <w:rsid w:val="00FE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D5C0A"/>
  <w15:docId w15:val="{01D9B734-BA09-4F2C-82C1-30D2E7A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F6"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5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paragraph" w:customStyle="1" w:styleId="Default">
    <w:name w:val="Default"/>
    <w:rsid w:val="0056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6</cp:revision>
  <cp:lastPrinted>2021-09-24T01:36:00Z</cp:lastPrinted>
  <dcterms:created xsi:type="dcterms:W3CDTF">2021-12-06T04:15:00Z</dcterms:created>
  <dcterms:modified xsi:type="dcterms:W3CDTF">2021-12-09T00:17:00Z</dcterms:modified>
</cp:coreProperties>
</file>